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94AA6C" w14:textId="77777777" w:rsidR="00296C66" w:rsidRPr="00B42385" w:rsidRDefault="001B1131" w:rsidP="00296C66">
      <w:pPr>
        <w:pStyle w:val="Kop1"/>
        <w:rPr>
          <w:rFonts w:ascii="Verdana" w:hAnsi="Verdana"/>
          <w:lang w:val="nl-NL"/>
        </w:rPr>
      </w:pPr>
      <w:r>
        <w:object w:dxaOrig="1440" w:dyaOrig="1440" w14:anchorId="0ADD3B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369.65pt;margin-top:-48.45pt;width:97.6pt;height:16.85pt;z-index:251657728;mso-wrap-edited:f" o:allowincell="f" fillcolor="window">
            <v:imagedata r:id="rId9" o:title=""/>
            <o:lock v:ext="edit" aspectratio="f"/>
          </v:shape>
          <o:OLEObject Type="Embed" ProgID="Word.Picture.8" ShapeID="_x0000_s1027" DrawAspect="Content" ObjectID="_1786170619" r:id="rId10"/>
        </w:object>
      </w:r>
      <w:r w:rsidR="00296C66" w:rsidRPr="00B42385">
        <w:rPr>
          <w:rFonts w:ascii="Verdana" w:hAnsi="Verdana"/>
          <w:lang w:val="nl-NL"/>
        </w:rPr>
        <w:t>Persinformatie</w:t>
      </w:r>
    </w:p>
    <w:p w14:paraId="4E5AE8F8" w14:textId="77777777" w:rsidR="00296C66" w:rsidRPr="00B42385" w:rsidRDefault="00296C66" w:rsidP="00296C66">
      <w:pPr>
        <w:rPr>
          <w:rFonts w:ascii="Verdana" w:hAnsi="Verdana" w:cs="Arial"/>
          <w:sz w:val="22"/>
        </w:rPr>
      </w:pPr>
    </w:p>
    <w:p w14:paraId="10A855FA" w14:textId="0D0C948B" w:rsidR="00296C66" w:rsidRPr="00B42385" w:rsidRDefault="005822DD" w:rsidP="00296C66">
      <w:pPr>
        <w:rPr>
          <w:rFonts w:ascii="Verdana" w:hAnsi="Verdana" w:cs="Arial"/>
          <w:sz w:val="22"/>
        </w:rPr>
      </w:pPr>
      <w:r>
        <w:rPr>
          <w:rFonts w:ascii="Verdana" w:hAnsi="Verdana" w:cs="Arial"/>
          <w:sz w:val="22"/>
        </w:rPr>
        <w:t>1 mei 2024</w:t>
      </w:r>
      <w:r w:rsidR="00296C66" w:rsidRPr="00B42385">
        <w:rPr>
          <w:rFonts w:ascii="Verdana" w:hAnsi="Verdana" w:cs="Arial"/>
          <w:sz w:val="22"/>
        </w:rPr>
        <w:t xml:space="preserve"> </w:t>
      </w:r>
      <w:r w:rsidR="00296C66" w:rsidRPr="00B42385">
        <w:rPr>
          <w:rFonts w:ascii="Verdana" w:hAnsi="Verdana" w:cs="Arial"/>
          <w:sz w:val="22"/>
        </w:rPr>
        <w:fldChar w:fldCharType="begin"/>
      </w:r>
      <w:r w:rsidR="00296C66" w:rsidRPr="00B42385">
        <w:rPr>
          <w:rFonts w:ascii="Verdana" w:hAnsi="Verdana" w:cs="Arial"/>
          <w:sz w:val="22"/>
        </w:rPr>
        <w:instrText xml:space="preserve"> DOCPROPERTY "varDate" \* MERGEFORMAT </w:instrText>
      </w:r>
      <w:r w:rsidR="00296C66" w:rsidRPr="00B42385">
        <w:rPr>
          <w:rFonts w:ascii="Verdana" w:hAnsi="Verdana" w:cs="Arial"/>
          <w:sz w:val="22"/>
        </w:rPr>
        <w:fldChar w:fldCharType="end"/>
      </w:r>
    </w:p>
    <w:p w14:paraId="24F7102B" w14:textId="77777777" w:rsidR="00296C66" w:rsidRPr="00B42385" w:rsidRDefault="00296C66" w:rsidP="00296C66">
      <w:pPr>
        <w:rPr>
          <w:rFonts w:ascii="Verdana" w:hAnsi="Verdana" w:cs="Arial"/>
          <w:sz w:val="22"/>
        </w:rPr>
      </w:pPr>
    </w:p>
    <w:p w14:paraId="35340BE0" w14:textId="77777777" w:rsidR="00296C66" w:rsidRPr="00B42385" w:rsidRDefault="00296C66" w:rsidP="00296C66">
      <w:pPr>
        <w:rPr>
          <w:rFonts w:ascii="Verdana" w:hAnsi="Verdana" w:cs="Arial"/>
          <w:b/>
          <w:bCs/>
          <w:sz w:val="22"/>
        </w:rPr>
      </w:pPr>
      <w:r w:rsidRPr="00B42385">
        <w:rPr>
          <w:rFonts w:ascii="Verdana" w:hAnsi="Verdana" w:cs="Arial"/>
          <w:sz w:val="22"/>
        </w:rPr>
        <w:fldChar w:fldCharType="begin"/>
      </w:r>
      <w:r w:rsidRPr="00B42385">
        <w:rPr>
          <w:rFonts w:ascii="Verdana" w:hAnsi="Verdana" w:cs="Arial"/>
          <w:sz w:val="22"/>
        </w:rPr>
        <w:instrText xml:space="preserve"> DOCPROPERTY "varSubKop" \* MERGEFORMAT </w:instrText>
      </w:r>
      <w:r w:rsidRPr="00B42385">
        <w:rPr>
          <w:rFonts w:ascii="Verdana" w:hAnsi="Verdana" w:cs="Arial"/>
          <w:sz w:val="22"/>
        </w:rPr>
        <w:fldChar w:fldCharType="end"/>
      </w:r>
    </w:p>
    <w:p w14:paraId="28B86A71" w14:textId="5CA97CDA" w:rsidR="00296C66" w:rsidRPr="00B42385" w:rsidRDefault="0081603F" w:rsidP="06917B83">
      <w:pPr>
        <w:rPr>
          <w:rFonts w:ascii="Verdana" w:hAnsi="Verdana" w:cs="Arial"/>
          <w:b/>
          <w:bCs/>
          <w:sz w:val="28"/>
          <w:szCs w:val="28"/>
        </w:rPr>
      </w:pPr>
      <w:r>
        <w:rPr>
          <w:rFonts w:ascii="Verdana" w:hAnsi="Verdana" w:cs="Arial"/>
          <w:b/>
          <w:bCs/>
          <w:sz w:val="28"/>
          <w:szCs w:val="28"/>
        </w:rPr>
        <w:t>Alle details van de n</w:t>
      </w:r>
      <w:r w:rsidR="00296C66" w:rsidRPr="662FDB2C">
        <w:rPr>
          <w:rFonts w:ascii="Verdana" w:hAnsi="Verdana" w:cs="Arial"/>
          <w:b/>
          <w:bCs/>
          <w:sz w:val="28"/>
          <w:szCs w:val="28"/>
        </w:rPr>
        <w:t>ieuwe Lexus UX 300h</w:t>
      </w:r>
    </w:p>
    <w:p w14:paraId="45D83144" w14:textId="77777777" w:rsidR="00296C66" w:rsidRPr="00B42385" w:rsidRDefault="00296C66" w:rsidP="00296C66">
      <w:pPr>
        <w:rPr>
          <w:rFonts w:ascii="Verdana" w:eastAsia="Verdana" w:hAnsi="Verdana" w:cs="Verdana"/>
          <w:b/>
          <w:bCs/>
          <w:sz w:val="22"/>
          <w:szCs w:val="22"/>
        </w:rPr>
      </w:pPr>
    </w:p>
    <w:p w14:paraId="11E6CABC" w14:textId="4F4E0E80" w:rsidR="00296C66" w:rsidRPr="00B42385" w:rsidRDefault="00296C66" w:rsidP="00296C66">
      <w:pPr>
        <w:pStyle w:val="Lijstalinea"/>
        <w:numPr>
          <w:ilvl w:val="0"/>
          <w:numId w:val="6"/>
        </w:numPr>
        <w:rPr>
          <w:rFonts w:ascii="Verdana" w:eastAsia="Verdana" w:hAnsi="Verdana" w:cs="Verdana"/>
          <w:b/>
          <w:bCs/>
          <w:sz w:val="22"/>
          <w:szCs w:val="22"/>
        </w:rPr>
      </w:pPr>
      <w:r>
        <w:rPr>
          <w:rFonts w:ascii="Verdana" w:eastAsia="Verdana" w:hAnsi="Verdana" w:cs="Verdana"/>
          <w:b/>
          <w:bCs/>
          <w:sz w:val="22"/>
          <w:szCs w:val="22"/>
        </w:rPr>
        <w:t>Nieuwe hybride</w:t>
      </w:r>
      <w:r w:rsidR="005822DD">
        <w:rPr>
          <w:rFonts w:ascii="Verdana" w:eastAsia="Verdana" w:hAnsi="Verdana" w:cs="Verdana"/>
          <w:b/>
          <w:bCs/>
          <w:sz w:val="22"/>
          <w:szCs w:val="22"/>
        </w:rPr>
        <w:t xml:space="preserve"> Lexus</w:t>
      </w:r>
      <w:r>
        <w:rPr>
          <w:rFonts w:ascii="Verdana" w:eastAsia="Verdana" w:hAnsi="Verdana" w:cs="Verdana"/>
          <w:b/>
          <w:bCs/>
          <w:sz w:val="22"/>
          <w:szCs w:val="22"/>
        </w:rPr>
        <w:t xml:space="preserve"> UX 300h vervangt UX 250h</w:t>
      </w:r>
    </w:p>
    <w:p w14:paraId="5DFC3748" w14:textId="77777777" w:rsidR="00296C66" w:rsidRPr="00296C66" w:rsidRDefault="00671C11" w:rsidP="00296C66">
      <w:pPr>
        <w:pStyle w:val="Lijstalinea"/>
        <w:numPr>
          <w:ilvl w:val="0"/>
          <w:numId w:val="6"/>
        </w:numPr>
        <w:rPr>
          <w:rFonts w:ascii="Verdana" w:hAnsi="Verdana" w:cs="Arial"/>
          <w:b/>
          <w:bCs/>
          <w:sz w:val="22"/>
        </w:rPr>
      </w:pPr>
      <w:r>
        <w:rPr>
          <w:rFonts w:ascii="Verdana" w:hAnsi="Verdana" w:cs="Arial"/>
          <w:b/>
          <w:bCs/>
          <w:sz w:val="22"/>
          <w:szCs w:val="22"/>
        </w:rPr>
        <w:t xml:space="preserve">Vijfde generatie hybride-systeem heeft </w:t>
      </w:r>
      <w:r w:rsidR="002F0399">
        <w:rPr>
          <w:rFonts w:ascii="Verdana" w:hAnsi="Verdana" w:cs="Arial"/>
          <w:b/>
          <w:bCs/>
          <w:sz w:val="22"/>
          <w:szCs w:val="22"/>
        </w:rPr>
        <w:t>m</w:t>
      </w:r>
      <w:r w:rsidR="00296C66">
        <w:rPr>
          <w:rFonts w:ascii="Verdana" w:hAnsi="Verdana" w:cs="Arial"/>
          <w:b/>
          <w:bCs/>
          <w:sz w:val="22"/>
          <w:szCs w:val="22"/>
        </w:rPr>
        <w:t>eer vermogen</w:t>
      </w:r>
      <w:r w:rsidR="00BA477F">
        <w:rPr>
          <w:rFonts w:ascii="Verdana" w:hAnsi="Verdana" w:cs="Arial"/>
          <w:b/>
          <w:bCs/>
          <w:sz w:val="22"/>
          <w:szCs w:val="22"/>
        </w:rPr>
        <w:t>,</w:t>
      </w:r>
      <w:r w:rsidR="00296C66">
        <w:rPr>
          <w:rFonts w:ascii="Verdana" w:hAnsi="Verdana" w:cs="Arial"/>
          <w:b/>
          <w:bCs/>
          <w:sz w:val="22"/>
          <w:szCs w:val="22"/>
        </w:rPr>
        <w:t xml:space="preserve"> snellere acceleratie </w:t>
      </w:r>
      <w:r w:rsidR="00BA477F">
        <w:rPr>
          <w:rFonts w:ascii="Verdana" w:hAnsi="Verdana" w:cs="Arial"/>
          <w:b/>
          <w:bCs/>
          <w:sz w:val="22"/>
          <w:szCs w:val="22"/>
        </w:rPr>
        <w:t>en</w:t>
      </w:r>
      <w:r w:rsidR="00296C66">
        <w:rPr>
          <w:rFonts w:ascii="Verdana" w:hAnsi="Verdana" w:cs="Arial"/>
          <w:b/>
          <w:bCs/>
          <w:sz w:val="22"/>
          <w:szCs w:val="22"/>
        </w:rPr>
        <w:t xml:space="preserve"> lager verbruik</w:t>
      </w:r>
    </w:p>
    <w:p w14:paraId="2FE1ACB5" w14:textId="77777777" w:rsidR="00296C66" w:rsidRPr="00296C66" w:rsidRDefault="00296C66" w:rsidP="00296C66">
      <w:pPr>
        <w:pStyle w:val="Lijstalinea"/>
        <w:numPr>
          <w:ilvl w:val="0"/>
          <w:numId w:val="6"/>
        </w:numPr>
        <w:rPr>
          <w:rFonts w:ascii="Verdana" w:hAnsi="Verdana" w:cs="Arial"/>
          <w:b/>
          <w:bCs/>
          <w:sz w:val="22"/>
        </w:rPr>
      </w:pPr>
      <w:r>
        <w:rPr>
          <w:rFonts w:ascii="Verdana" w:hAnsi="Verdana" w:cs="Arial"/>
          <w:b/>
          <w:bCs/>
          <w:sz w:val="22"/>
          <w:szCs w:val="22"/>
        </w:rPr>
        <w:t>Groot 12,3 inch digitaal instrumentarium</w:t>
      </w:r>
    </w:p>
    <w:p w14:paraId="7FAB76A3" w14:textId="77777777" w:rsidR="00296C66" w:rsidRPr="00B42385" w:rsidRDefault="00296C66" w:rsidP="00296C66">
      <w:pPr>
        <w:pStyle w:val="Lijstalinea"/>
        <w:numPr>
          <w:ilvl w:val="0"/>
          <w:numId w:val="6"/>
        </w:numPr>
        <w:rPr>
          <w:rFonts w:ascii="Verdana" w:hAnsi="Verdana" w:cs="Arial"/>
          <w:b/>
          <w:sz w:val="22"/>
          <w:szCs w:val="22"/>
        </w:rPr>
      </w:pPr>
      <w:r>
        <w:rPr>
          <w:rFonts w:ascii="Verdana" w:hAnsi="Verdana" w:cs="Arial"/>
          <w:b/>
          <w:bCs/>
          <w:sz w:val="22"/>
          <w:szCs w:val="22"/>
        </w:rPr>
        <w:t xml:space="preserve">Uitgebreidere kleurstellingen met </w:t>
      </w:r>
      <w:r w:rsidR="00805A08">
        <w:rPr>
          <w:rFonts w:ascii="Verdana" w:hAnsi="Verdana" w:cs="Arial"/>
          <w:b/>
          <w:bCs/>
          <w:sz w:val="22"/>
          <w:szCs w:val="22"/>
        </w:rPr>
        <w:t>Bi-</w:t>
      </w:r>
      <w:proofErr w:type="spellStart"/>
      <w:r w:rsidR="00805A08">
        <w:rPr>
          <w:rFonts w:ascii="Verdana" w:hAnsi="Verdana" w:cs="Arial"/>
          <w:b/>
          <w:bCs/>
          <w:sz w:val="22"/>
          <w:szCs w:val="22"/>
        </w:rPr>
        <w:t>tone</w:t>
      </w:r>
      <w:proofErr w:type="spellEnd"/>
      <w:r w:rsidR="00805A08">
        <w:rPr>
          <w:rFonts w:ascii="Verdana" w:hAnsi="Verdana" w:cs="Arial"/>
          <w:b/>
          <w:bCs/>
          <w:sz w:val="22"/>
          <w:szCs w:val="22"/>
        </w:rPr>
        <w:t xml:space="preserve">+ </w:t>
      </w:r>
      <w:r>
        <w:rPr>
          <w:rFonts w:ascii="Verdana" w:hAnsi="Verdana" w:cs="Arial"/>
          <w:b/>
          <w:bCs/>
          <w:sz w:val="22"/>
          <w:szCs w:val="22"/>
        </w:rPr>
        <w:t>voor F SPORT en F SPORT Design</w:t>
      </w:r>
    </w:p>
    <w:p w14:paraId="6FF35814" w14:textId="77777777" w:rsidR="00296C66" w:rsidRPr="00855E4C" w:rsidRDefault="00296C66" w:rsidP="00296C66">
      <w:pPr>
        <w:pStyle w:val="Lijstalinea"/>
        <w:numPr>
          <w:ilvl w:val="0"/>
          <w:numId w:val="6"/>
        </w:numPr>
        <w:rPr>
          <w:rFonts w:ascii="Verdana" w:hAnsi="Verdana" w:cs="Arial"/>
          <w:b/>
          <w:sz w:val="22"/>
          <w:szCs w:val="22"/>
        </w:rPr>
      </w:pPr>
      <w:r w:rsidRPr="662FDB2C">
        <w:rPr>
          <w:rFonts w:ascii="Verdana" w:eastAsia="Verdana" w:hAnsi="Verdana" w:cs="Verdana"/>
          <w:b/>
          <w:bCs/>
          <w:sz w:val="22"/>
          <w:szCs w:val="22"/>
        </w:rPr>
        <w:t>Meer functies voor Lexus Safety System +</w:t>
      </w:r>
    </w:p>
    <w:p w14:paraId="46F418B6" w14:textId="6589AAD8" w:rsidR="7DE9BE6D" w:rsidRDefault="7DE9BE6D" w:rsidP="662FDB2C">
      <w:pPr>
        <w:pStyle w:val="Lijstalinea"/>
        <w:numPr>
          <w:ilvl w:val="0"/>
          <w:numId w:val="6"/>
        </w:numPr>
        <w:rPr>
          <w:rFonts w:ascii="Verdana" w:hAnsi="Verdana" w:cs="Arial"/>
          <w:b/>
          <w:bCs/>
          <w:sz w:val="22"/>
          <w:szCs w:val="22"/>
        </w:rPr>
      </w:pPr>
      <w:r w:rsidRPr="662FDB2C">
        <w:rPr>
          <w:rFonts w:ascii="Verdana" w:eastAsia="Verdana" w:hAnsi="Verdana" w:cs="Verdana"/>
          <w:b/>
          <w:bCs/>
          <w:sz w:val="22"/>
          <w:szCs w:val="22"/>
        </w:rPr>
        <w:t xml:space="preserve">Tot tien </w:t>
      </w:r>
      <w:proofErr w:type="gramStart"/>
      <w:r w:rsidRPr="662FDB2C">
        <w:rPr>
          <w:rFonts w:ascii="Verdana" w:eastAsia="Verdana" w:hAnsi="Verdana" w:cs="Verdana"/>
          <w:b/>
          <w:bCs/>
          <w:sz w:val="22"/>
          <w:szCs w:val="22"/>
        </w:rPr>
        <w:t>jaar /</w:t>
      </w:r>
      <w:proofErr w:type="gramEnd"/>
      <w:r w:rsidRPr="662FDB2C">
        <w:rPr>
          <w:rFonts w:ascii="Verdana" w:eastAsia="Verdana" w:hAnsi="Verdana" w:cs="Verdana"/>
          <w:b/>
          <w:bCs/>
          <w:sz w:val="22"/>
          <w:szCs w:val="22"/>
        </w:rPr>
        <w:t xml:space="preserve"> 200.000 kilometer garantie, zoals op elke Lexus</w:t>
      </w:r>
      <w:r w:rsidRPr="662FDB2C">
        <w:rPr>
          <w:rFonts w:ascii="Verdana" w:eastAsia="Verdana" w:hAnsi="Verdana" w:cs="Verdana"/>
          <w:b/>
          <w:bCs/>
          <w:sz w:val="16"/>
          <w:szCs w:val="16"/>
        </w:rPr>
        <w:t>*</w:t>
      </w:r>
    </w:p>
    <w:p w14:paraId="6586E3AF" w14:textId="381454D4" w:rsidR="00855E4C" w:rsidRPr="00855E4C" w:rsidRDefault="1DF3F072" w:rsidP="06917B83">
      <w:pPr>
        <w:pStyle w:val="Lijstalinea"/>
        <w:numPr>
          <w:ilvl w:val="0"/>
          <w:numId w:val="6"/>
        </w:numPr>
        <w:rPr>
          <w:rFonts w:ascii="Verdana" w:hAnsi="Verdana" w:cs="Arial"/>
          <w:b/>
          <w:bCs/>
          <w:sz w:val="22"/>
          <w:szCs w:val="22"/>
        </w:rPr>
      </w:pPr>
      <w:r w:rsidRPr="662FDB2C">
        <w:rPr>
          <w:rFonts w:ascii="Verdana" w:eastAsia="Verdana" w:hAnsi="Verdana" w:cs="Verdana"/>
          <w:b/>
          <w:bCs/>
          <w:sz w:val="22"/>
          <w:szCs w:val="22"/>
        </w:rPr>
        <w:t xml:space="preserve">Lexus UX 300h vanaf </w:t>
      </w:r>
      <w:r w:rsidR="00240578">
        <w:rPr>
          <w:rFonts w:ascii="Verdana" w:eastAsia="Verdana" w:hAnsi="Verdana" w:cs="Verdana"/>
          <w:b/>
          <w:bCs/>
          <w:sz w:val="22"/>
          <w:szCs w:val="22"/>
        </w:rPr>
        <w:t>mei</w:t>
      </w:r>
      <w:r w:rsidR="549BED34" w:rsidRPr="662FDB2C">
        <w:rPr>
          <w:rFonts w:ascii="Verdana" w:eastAsia="Verdana" w:hAnsi="Verdana" w:cs="Verdana"/>
          <w:b/>
          <w:bCs/>
          <w:sz w:val="22"/>
          <w:szCs w:val="22"/>
        </w:rPr>
        <w:t xml:space="preserve"> 2024 </w:t>
      </w:r>
      <w:r w:rsidRPr="662FDB2C">
        <w:rPr>
          <w:rFonts w:ascii="Verdana" w:eastAsia="Verdana" w:hAnsi="Verdana" w:cs="Verdana"/>
          <w:b/>
          <w:bCs/>
          <w:sz w:val="22"/>
          <w:szCs w:val="22"/>
        </w:rPr>
        <w:t>in Nederland</w:t>
      </w:r>
    </w:p>
    <w:p w14:paraId="02D9AA7D" w14:textId="77777777" w:rsidR="00296C66" w:rsidRPr="00855E4C" w:rsidRDefault="00296C66" w:rsidP="00296C66">
      <w:pPr>
        <w:rPr>
          <w:rFonts w:ascii="Verdana" w:eastAsia="Verdana" w:hAnsi="Verdana" w:cs="Verdana"/>
          <w:b/>
          <w:bCs/>
          <w:sz w:val="22"/>
          <w:szCs w:val="22"/>
        </w:rPr>
      </w:pPr>
    </w:p>
    <w:p w14:paraId="736E1ED3" w14:textId="77777777" w:rsidR="00296C66" w:rsidRPr="00855E4C" w:rsidRDefault="00296C66" w:rsidP="00296C66">
      <w:pPr>
        <w:rPr>
          <w:rFonts w:ascii="Verdana" w:eastAsia="Verdana" w:hAnsi="Verdana" w:cs="Verdana"/>
          <w:b/>
          <w:bCs/>
          <w:sz w:val="22"/>
          <w:szCs w:val="22"/>
        </w:rPr>
      </w:pPr>
    </w:p>
    <w:p w14:paraId="62A1854E" w14:textId="44EC27C7" w:rsidR="00296C66" w:rsidRDefault="00296C66" w:rsidP="00296C66">
      <w:pPr>
        <w:rPr>
          <w:rFonts w:ascii="Verdana" w:eastAsia="Verdana" w:hAnsi="Verdana" w:cs="Verdana"/>
          <w:b/>
          <w:bCs/>
          <w:sz w:val="22"/>
          <w:szCs w:val="22"/>
        </w:rPr>
      </w:pPr>
      <w:r w:rsidRPr="2CB319A4">
        <w:rPr>
          <w:rFonts w:ascii="Verdana" w:eastAsia="Verdana" w:hAnsi="Verdana" w:cs="Verdana"/>
          <w:b/>
          <w:bCs/>
          <w:sz w:val="22"/>
          <w:szCs w:val="22"/>
        </w:rPr>
        <w:t xml:space="preserve">De Lexus UX </w:t>
      </w:r>
      <w:proofErr w:type="spellStart"/>
      <w:r w:rsidRPr="2CB319A4">
        <w:rPr>
          <w:rFonts w:ascii="Verdana" w:eastAsia="Verdana" w:hAnsi="Verdana" w:cs="Verdana"/>
          <w:b/>
          <w:bCs/>
          <w:sz w:val="22"/>
          <w:szCs w:val="22"/>
        </w:rPr>
        <w:t>urban</w:t>
      </w:r>
      <w:proofErr w:type="spellEnd"/>
      <w:r w:rsidRPr="2CB319A4">
        <w:rPr>
          <w:rFonts w:ascii="Verdana" w:eastAsia="Verdana" w:hAnsi="Verdana" w:cs="Verdana"/>
          <w:b/>
          <w:bCs/>
          <w:sz w:val="22"/>
          <w:szCs w:val="22"/>
        </w:rPr>
        <w:t xml:space="preserve"> </w:t>
      </w:r>
      <w:proofErr w:type="spellStart"/>
      <w:r w:rsidRPr="2CB319A4">
        <w:rPr>
          <w:rFonts w:ascii="Verdana" w:eastAsia="Verdana" w:hAnsi="Verdana" w:cs="Verdana"/>
          <w:b/>
          <w:bCs/>
          <w:sz w:val="22"/>
          <w:szCs w:val="22"/>
        </w:rPr>
        <w:t>crossover</w:t>
      </w:r>
      <w:proofErr w:type="spellEnd"/>
      <w:r w:rsidRPr="2CB319A4">
        <w:rPr>
          <w:rFonts w:ascii="Verdana" w:eastAsia="Verdana" w:hAnsi="Verdana" w:cs="Verdana"/>
          <w:b/>
          <w:bCs/>
          <w:sz w:val="22"/>
          <w:szCs w:val="22"/>
        </w:rPr>
        <w:t>, een van de bestverkochte modellen van het merk in Europa</w:t>
      </w:r>
      <w:r w:rsidR="4F27D28E" w:rsidRPr="2CB319A4">
        <w:rPr>
          <w:rFonts w:ascii="Verdana" w:eastAsia="Verdana" w:hAnsi="Verdana" w:cs="Verdana"/>
          <w:b/>
          <w:bCs/>
          <w:sz w:val="22"/>
          <w:szCs w:val="22"/>
        </w:rPr>
        <w:t xml:space="preserve"> ondergaat </w:t>
      </w:r>
      <w:r w:rsidRPr="2CB319A4">
        <w:rPr>
          <w:rFonts w:ascii="Verdana" w:eastAsia="Verdana" w:hAnsi="Verdana" w:cs="Verdana"/>
          <w:b/>
          <w:bCs/>
          <w:sz w:val="22"/>
          <w:szCs w:val="22"/>
        </w:rPr>
        <w:t>een substantiële upgrade. Naast een krachtigere hybride aandrijflijn profiteert de auto ook van diverse andere verfijningen.</w:t>
      </w:r>
      <w:r w:rsidR="00523E92" w:rsidRPr="2CB319A4">
        <w:rPr>
          <w:rFonts w:ascii="Verdana" w:eastAsia="Verdana" w:hAnsi="Verdana" w:cs="Verdana"/>
          <w:b/>
          <w:bCs/>
          <w:sz w:val="22"/>
          <w:szCs w:val="22"/>
        </w:rPr>
        <w:t xml:space="preserve"> </w:t>
      </w:r>
      <w:r w:rsidR="00D16DB5" w:rsidRPr="2CB319A4">
        <w:rPr>
          <w:rFonts w:ascii="Verdana" w:eastAsia="Verdana" w:hAnsi="Verdana" w:cs="Verdana"/>
          <w:b/>
          <w:bCs/>
          <w:sz w:val="22"/>
          <w:szCs w:val="22"/>
        </w:rPr>
        <w:t>In mei worden de eerste exemplaren in Nederland verwacht. Bestellen kan per direct.</w:t>
      </w:r>
    </w:p>
    <w:p w14:paraId="6983ED75" w14:textId="77777777" w:rsidR="00296C66" w:rsidRDefault="00296C66" w:rsidP="00296C66">
      <w:pPr>
        <w:rPr>
          <w:rFonts w:ascii="Verdana" w:eastAsia="Verdana" w:hAnsi="Verdana" w:cs="Verdana"/>
          <w:b/>
          <w:bCs/>
          <w:sz w:val="22"/>
          <w:szCs w:val="22"/>
        </w:rPr>
      </w:pPr>
    </w:p>
    <w:p w14:paraId="05397F78" w14:textId="77777777" w:rsidR="00296C66" w:rsidRPr="0038751F" w:rsidRDefault="0038751F" w:rsidP="00296C66">
      <w:pPr>
        <w:rPr>
          <w:rFonts w:ascii="Verdana" w:eastAsia="Verdana" w:hAnsi="Verdana" w:cs="Verdana"/>
          <w:sz w:val="22"/>
          <w:szCs w:val="22"/>
        </w:rPr>
      </w:pPr>
      <w:r w:rsidRPr="0038751F">
        <w:rPr>
          <w:rFonts w:ascii="Verdana" w:eastAsia="Verdana" w:hAnsi="Verdana" w:cs="Verdana"/>
          <w:sz w:val="22"/>
          <w:szCs w:val="22"/>
        </w:rPr>
        <w:t xml:space="preserve">Met de wijzigingen wordt de rijdynamiek van de Lexus UX </w:t>
      </w:r>
      <w:r w:rsidR="00523E92">
        <w:rPr>
          <w:rFonts w:ascii="Verdana" w:eastAsia="Verdana" w:hAnsi="Verdana" w:cs="Verdana"/>
          <w:sz w:val="22"/>
          <w:szCs w:val="22"/>
        </w:rPr>
        <w:t>nog verder verbeterd.</w:t>
      </w:r>
      <w:r w:rsidRPr="0038751F">
        <w:rPr>
          <w:rFonts w:ascii="Verdana" w:eastAsia="Verdana" w:hAnsi="Verdana" w:cs="Verdana"/>
          <w:sz w:val="22"/>
          <w:szCs w:val="22"/>
        </w:rPr>
        <w:t xml:space="preserve"> Ontworpen om het veilige gevoel van een </w:t>
      </w:r>
      <w:proofErr w:type="spellStart"/>
      <w:r w:rsidRPr="0038751F">
        <w:rPr>
          <w:rFonts w:ascii="Verdana" w:eastAsia="Verdana" w:hAnsi="Verdana" w:cs="Verdana"/>
          <w:sz w:val="22"/>
          <w:szCs w:val="22"/>
        </w:rPr>
        <w:t>crossover</w:t>
      </w:r>
      <w:proofErr w:type="spellEnd"/>
      <w:r w:rsidRPr="0038751F">
        <w:rPr>
          <w:rFonts w:ascii="Verdana" w:eastAsia="Verdana" w:hAnsi="Verdana" w:cs="Verdana"/>
          <w:sz w:val="22"/>
          <w:szCs w:val="22"/>
        </w:rPr>
        <w:t xml:space="preserve"> te combineren met de </w:t>
      </w:r>
      <w:r w:rsidR="00B30936">
        <w:rPr>
          <w:rFonts w:ascii="Verdana" w:eastAsia="Verdana" w:hAnsi="Verdana" w:cs="Verdana"/>
          <w:sz w:val="22"/>
          <w:szCs w:val="22"/>
        </w:rPr>
        <w:t xml:space="preserve">communicatieve </w:t>
      </w:r>
      <w:r w:rsidRPr="0038751F">
        <w:rPr>
          <w:rFonts w:ascii="Verdana" w:eastAsia="Verdana" w:hAnsi="Verdana" w:cs="Verdana"/>
          <w:sz w:val="22"/>
          <w:szCs w:val="22"/>
        </w:rPr>
        <w:t xml:space="preserve">rijeigenschappen van een </w:t>
      </w:r>
      <w:proofErr w:type="spellStart"/>
      <w:r w:rsidRPr="0038751F">
        <w:rPr>
          <w:rFonts w:ascii="Verdana" w:eastAsia="Verdana" w:hAnsi="Verdana" w:cs="Verdana"/>
          <w:sz w:val="22"/>
          <w:szCs w:val="22"/>
        </w:rPr>
        <w:t>hatchback</w:t>
      </w:r>
      <w:proofErr w:type="spellEnd"/>
      <w:r w:rsidRPr="0038751F">
        <w:rPr>
          <w:rFonts w:ascii="Verdana" w:eastAsia="Verdana" w:hAnsi="Verdana" w:cs="Verdana"/>
          <w:sz w:val="22"/>
          <w:szCs w:val="22"/>
        </w:rPr>
        <w:t>, biedt de Lexus UX een zeer plezierige rijervaring.</w:t>
      </w:r>
    </w:p>
    <w:p w14:paraId="09DBC988" w14:textId="77777777" w:rsidR="00296C66" w:rsidRDefault="00296C66" w:rsidP="00296C66">
      <w:pPr>
        <w:rPr>
          <w:rFonts w:ascii="Verdana" w:eastAsia="Verdana" w:hAnsi="Verdana" w:cs="Verdana"/>
          <w:b/>
          <w:bCs/>
          <w:sz w:val="22"/>
          <w:szCs w:val="22"/>
        </w:rPr>
      </w:pPr>
    </w:p>
    <w:p w14:paraId="4FCF1CF4" w14:textId="54D7D050" w:rsidR="00296C66" w:rsidRDefault="00296C66" w:rsidP="00296C66">
      <w:pPr>
        <w:rPr>
          <w:rFonts w:ascii="Verdana" w:eastAsia="Verdana" w:hAnsi="Verdana" w:cs="Verdana"/>
          <w:b/>
          <w:bCs/>
          <w:sz w:val="22"/>
          <w:szCs w:val="22"/>
        </w:rPr>
      </w:pPr>
      <w:r>
        <w:rPr>
          <w:rFonts w:ascii="Verdana" w:eastAsia="Verdana" w:hAnsi="Verdana" w:cs="Verdana"/>
          <w:b/>
          <w:bCs/>
          <w:sz w:val="22"/>
          <w:szCs w:val="22"/>
        </w:rPr>
        <w:t xml:space="preserve">Meer </w:t>
      </w:r>
      <w:r w:rsidR="00FF1445">
        <w:rPr>
          <w:rFonts w:ascii="Verdana" w:eastAsia="Verdana" w:hAnsi="Verdana" w:cs="Verdana"/>
          <w:b/>
          <w:bCs/>
          <w:sz w:val="22"/>
          <w:szCs w:val="22"/>
        </w:rPr>
        <w:t>systeem</w:t>
      </w:r>
      <w:r>
        <w:rPr>
          <w:rFonts w:ascii="Verdana" w:eastAsia="Verdana" w:hAnsi="Verdana" w:cs="Verdana"/>
          <w:b/>
          <w:bCs/>
          <w:sz w:val="22"/>
          <w:szCs w:val="22"/>
        </w:rPr>
        <w:t xml:space="preserve">vermogen: </w:t>
      </w:r>
      <w:r w:rsidR="006928A5">
        <w:rPr>
          <w:rFonts w:ascii="Verdana" w:eastAsia="Verdana" w:hAnsi="Verdana" w:cs="Verdana"/>
          <w:b/>
          <w:bCs/>
          <w:sz w:val="22"/>
          <w:szCs w:val="22"/>
        </w:rPr>
        <w:t>146 kW</w:t>
      </w:r>
      <w:r w:rsidR="00FF1445">
        <w:rPr>
          <w:rFonts w:ascii="Verdana" w:eastAsia="Verdana" w:hAnsi="Verdana" w:cs="Verdana"/>
          <w:b/>
          <w:bCs/>
          <w:sz w:val="22"/>
          <w:szCs w:val="22"/>
        </w:rPr>
        <w:t>/</w:t>
      </w:r>
      <w:r>
        <w:rPr>
          <w:rFonts w:ascii="Verdana" w:eastAsia="Verdana" w:hAnsi="Verdana" w:cs="Verdana"/>
          <w:b/>
          <w:bCs/>
          <w:sz w:val="22"/>
          <w:szCs w:val="22"/>
        </w:rPr>
        <w:t>199 pk</w:t>
      </w:r>
    </w:p>
    <w:p w14:paraId="57969F78" w14:textId="008F1BF2" w:rsidR="00296C66" w:rsidRDefault="00296C66" w:rsidP="00296C66">
      <w:pPr>
        <w:rPr>
          <w:rFonts w:ascii="Verdana" w:eastAsia="Verdana" w:hAnsi="Verdana" w:cs="Verdana"/>
          <w:sz w:val="22"/>
          <w:szCs w:val="22"/>
        </w:rPr>
      </w:pPr>
      <w:r w:rsidRPr="00296C66">
        <w:rPr>
          <w:rFonts w:ascii="Verdana" w:eastAsia="Verdana" w:hAnsi="Verdana" w:cs="Verdana"/>
          <w:sz w:val="22"/>
          <w:szCs w:val="22"/>
        </w:rPr>
        <w:t>De belangrijkste ontwikkeling is dat de hybride UX 250h wordt vervangen door de nieuwe UX 300h. Net als de UX 250h wordt de UX 300h aangedreven door een 2,0-liter viercilinder</w:t>
      </w:r>
      <w:r>
        <w:rPr>
          <w:rFonts w:ascii="Verdana" w:eastAsia="Verdana" w:hAnsi="Verdana" w:cs="Verdana"/>
          <w:sz w:val="22"/>
          <w:szCs w:val="22"/>
        </w:rPr>
        <w:t>.</w:t>
      </w:r>
      <w:r w:rsidRPr="00296C66">
        <w:rPr>
          <w:rFonts w:ascii="Verdana" w:eastAsia="Verdana" w:hAnsi="Verdana" w:cs="Verdana"/>
          <w:sz w:val="22"/>
          <w:szCs w:val="22"/>
        </w:rPr>
        <w:t xml:space="preserve"> De nieuwe UX 300h </w:t>
      </w:r>
      <w:r>
        <w:rPr>
          <w:rFonts w:ascii="Verdana" w:eastAsia="Verdana" w:hAnsi="Verdana" w:cs="Verdana"/>
          <w:sz w:val="22"/>
          <w:szCs w:val="22"/>
        </w:rPr>
        <w:t xml:space="preserve">beschikt over </w:t>
      </w:r>
      <w:r w:rsidRPr="00296C66">
        <w:rPr>
          <w:rFonts w:ascii="Verdana" w:eastAsia="Verdana" w:hAnsi="Verdana" w:cs="Verdana"/>
          <w:sz w:val="22"/>
          <w:szCs w:val="22"/>
        </w:rPr>
        <w:t>een hoger totaalvermogen van 146 kW (199 pk), een toename van 8% ten opzichte van de 135 kW (184 pk) van de UX 250h. Deze toename wordt mogelijk gemaakt door een hybride systeem van de vijfde generatie dat de vorige nikkel-metaalhydridebatterij van 180 cellen van 216 volt vervangt door een efficiëntere lithium-ion</w:t>
      </w:r>
      <w:r w:rsidR="00B30936">
        <w:rPr>
          <w:rFonts w:ascii="Verdana" w:eastAsia="Verdana" w:hAnsi="Verdana" w:cs="Verdana"/>
          <w:sz w:val="22"/>
          <w:szCs w:val="22"/>
        </w:rPr>
        <w:t xml:space="preserve"> </w:t>
      </w:r>
      <w:r w:rsidRPr="00296C66">
        <w:rPr>
          <w:rFonts w:ascii="Verdana" w:eastAsia="Verdana" w:hAnsi="Verdana" w:cs="Verdana"/>
          <w:sz w:val="22"/>
          <w:szCs w:val="22"/>
        </w:rPr>
        <w:t>batterij van 60 cellen van 222 volt. Hierdoor is de acceleratie van 0-100 km/u in het model met voorwielaandrijving teruggebracht van 8,5 naar 8,1 seconden en in het model met vierwielaandrijving van 8,7 naar 7,9 seconden.</w:t>
      </w:r>
    </w:p>
    <w:p w14:paraId="4870AED6" w14:textId="77777777" w:rsidR="00296C66" w:rsidRDefault="00296C66" w:rsidP="00296C66">
      <w:pPr>
        <w:rPr>
          <w:rFonts w:ascii="Verdana" w:eastAsia="Verdana" w:hAnsi="Verdana" w:cs="Verdana"/>
          <w:sz w:val="22"/>
          <w:szCs w:val="22"/>
        </w:rPr>
      </w:pPr>
    </w:p>
    <w:p w14:paraId="25F02554" w14:textId="77777777" w:rsidR="008E59F2" w:rsidRDefault="008E59F2" w:rsidP="008E59F2">
      <w:pPr>
        <w:pStyle w:val="xmsonormal"/>
        <w:shd w:val="clear" w:color="auto" w:fill="FFFFFF"/>
        <w:spacing w:before="0" w:beforeAutospacing="0" w:after="0" w:afterAutospacing="0"/>
        <w:rPr>
          <w:rFonts w:ascii="Calibri" w:hAnsi="Calibri" w:cs="Calibri"/>
          <w:color w:val="242424"/>
          <w:sz w:val="22"/>
          <w:szCs w:val="22"/>
        </w:rPr>
      </w:pPr>
      <w:r>
        <w:rPr>
          <w:rFonts w:ascii="Verdana" w:hAnsi="Verdana" w:cs="Calibri"/>
          <w:b/>
          <w:bCs/>
          <w:color w:val="242424"/>
          <w:sz w:val="22"/>
          <w:szCs w:val="22"/>
          <w:bdr w:val="none" w:sz="0" w:space="0" w:color="auto" w:frame="1"/>
        </w:rPr>
        <w:t>Lager verbruik</w:t>
      </w:r>
    </w:p>
    <w:p w14:paraId="08D4DC57" w14:textId="77777777" w:rsidR="008E59F2" w:rsidRDefault="008E59F2" w:rsidP="008E59F2">
      <w:pPr>
        <w:pStyle w:val="xmsonormal"/>
        <w:shd w:val="clear" w:color="auto" w:fill="FFFFFF"/>
        <w:spacing w:before="0" w:beforeAutospacing="0" w:after="0" w:afterAutospacing="0"/>
        <w:rPr>
          <w:rFonts w:ascii="Calibri" w:hAnsi="Calibri" w:cs="Calibri"/>
          <w:color w:val="242424"/>
          <w:sz w:val="22"/>
          <w:szCs w:val="22"/>
        </w:rPr>
      </w:pPr>
      <w:r>
        <w:rPr>
          <w:rFonts w:ascii="Verdana" w:hAnsi="Verdana" w:cs="Calibri"/>
          <w:color w:val="242424"/>
          <w:sz w:val="22"/>
          <w:szCs w:val="22"/>
          <w:bdr w:val="none" w:sz="0" w:space="0" w:color="auto" w:frame="1"/>
        </w:rPr>
        <w:t>Het brandstofverbruik is ook verbeterd, dankzij een efficiëntere aandrijflijn en gewichtsvermindering, tot 5,0 - 5,2 l/100 km in de gecombineerde WLTP-cyclus voor het model met voorwielaandrijving en tot 5,3 – 5,7 l/100 km voor het model met vierwielaandrijving.</w:t>
      </w:r>
    </w:p>
    <w:p w14:paraId="69159A65" w14:textId="77777777" w:rsidR="00296C66" w:rsidRDefault="00296C66" w:rsidP="00296C66">
      <w:pPr>
        <w:rPr>
          <w:rFonts w:ascii="Verdana" w:eastAsia="Verdana" w:hAnsi="Verdana" w:cs="Verdana"/>
          <w:sz w:val="22"/>
          <w:szCs w:val="22"/>
        </w:rPr>
      </w:pPr>
    </w:p>
    <w:p w14:paraId="7CD0F5A5" w14:textId="47D7A2C2" w:rsidR="00296C66" w:rsidRPr="00296C66" w:rsidRDefault="5B81F182" w:rsidP="00296C66">
      <w:pPr>
        <w:rPr>
          <w:rFonts w:ascii="Verdana" w:eastAsia="Verdana" w:hAnsi="Verdana" w:cs="Verdana"/>
          <w:sz w:val="22"/>
          <w:szCs w:val="22"/>
        </w:rPr>
      </w:pPr>
      <w:r w:rsidRPr="662FDB2C">
        <w:rPr>
          <w:rFonts w:ascii="Verdana" w:eastAsia="Verdana" w:hAnsi="Verdana" w:cs="Verdana"/>
          <w:b/>
          <w:bCs/>
          <w:sz w:val="22"/>
          <w:szCs w:val="22"/>
        </w:rPr>
        <w:t>Krachtigere elektromotor voor e-</w:t>
      </w:r>
      <w:proofErr w:type="spellStart"/>
      <w:r w:rsidRPr="662FDB2C">
        <w:rPr>
          <w:rFonts w:ascii="Verdana" w:eastAsia="Verdana" w:hAnsi="Verdana" w:cs="Verdana"/>
          <w:b/>
          <w:bCs/>
          <w:sz w:val="22"/>
          <w:szCs w:val="22"/>
        </w:rPr>
        <w:t>Four</w:t>
      </w:r>
      <w:proofErr w:type="spellEnd"/>
      <w:r w:rsidRPr="662FDB2C">
        <w:rPr>
          <w:rFonts w:ascii="Verdana" w:eastAsia="Verdana" w:hAnsi="Verdana" w:cs="Verdana"/>
          <w:b/>
          <w:bCs/>
          <w:sz w:val="22"/>
          <w:szCs w:val="22"/>
        </w:rPr>
        <w:t xml:space="preserve"> vierwielaandrijving</w:t>
      </w:r>
      <w:r w:rsidR="000A10E9">
        <w:br/>
      </w:r>
      <w:r w:rsidR="5CC0170D" w:rsidRPr="662FDB2C">
        <w:rPr>
          <w:rFonts w:ascii="Verdana" w:eastAsia="Verdana" w:hAnsi="Verdana" w:cs="Verdana"/>
          <w:sz w:val="22"/>
          <w:szCs w:val="22"/>
        </w:rPr>
        <w:t>Net als voorheen wordt de Lexus UX geleverd met e-</w:t>
      </w:r>
      <w:proofErr w:type="spellStart"/>
      <w:r w:rsidR="5CC0170D" w:rsidRPr="662FDB2C">
        <w:rPr>
          <w:rFonts w:ascii="Verdana" w:eastAsia="Verdana" w:hAnsi="Verdana" w:cs="Verdana"/>
          <w:sz w:val="22"/>
          <w:szCs w:val="22"/>
        </w:rPr>
        <w:t>Four</w:t>
      </w:r>
      <w:proofErr w:type="spellEnd"/>
      <w:r w:rsidR="5CC0170D" w:rsidRPr="662FDB2C">
        <w:rPr>
          <w:rFonts w:ascii="Verdana" w:eastAsia="Verdana" w:hAnsi="Verdana" w:cs="Verdana"/>
          <w:sz w:val="22"/>
          <w:szCs w:val="22"/>
        </w:rPr>
        <w:t xml:space="preserve"> vierwielaandrijving. Dit systeem is ook ingrijpend onder handen genomen door de engineers van Lexus.  </w:t>
      </w:r>
      <w:r w:rsidR="5CC0170D" w:rsidRPr="662FDB2C">
        <w:rPr>
          <w:rFonts w:ascii="Verdana" w:eastAsia="Verdana" w:hAnsi="Verdana" w:cs="Verdana"/>
          <w:sz w:val="22"/>
          <w:szCs w:val="22"/>
        </w:rPr>
        <w:lastRenderedPageBreak/>
        <w:t xml:space="preserve">De </w:t>
      </w:r>
      <w:r w:rsidR="00296C66" w:rsidRPr="662FDB2C">
        <w:rPr>
          <w:rFonts w:ascii="Verdana" w:eastAsia="Verdana" w:hAnsi="Verdana" w:cs="Verdana"/>
          <w:sz w:val="22"/>
          <w:szCs w:val="22"/>
        </w:rPr>
        <w:t>achterste elektromotor voor het e-</w:t>
      </w:r>
      <w:proofErr w:type="spellStart"/>
      <w:r w:rsidR="00296C66" w:rsidRPr="662FDB2C">
        <w:rPr>
          <w:rFonts w:ascii="Verdana" w:eastAsia="Verdana" w:hAnsi="Verdana" w:cs="Verdana"/>
          <w:sz w:val="22"/>
          <w:szCs w:val="22"/>
        </w:rPr>
        <w:t>Four</w:t>
      </w:r>
      <w:proofErr w:type="spellEnd"/>
      <w:r w:rsidR="00296C66" w:rsidRPr="662FDB2C">
        <w:rPr>
          <w:rFonts w:ascii="Verdana" w:eastAsia="Verdana" w:hAnsi="Verdana" w:cs="Verdana"/>
          <w:sz w:val="22"/>
          <w:szCs w:val="22"/>
        </w:rPr>
        <w:t xml:space="preserve"> vierwielaandrijvingssysteem van het nieuwe model is 5,6 keer krachtiger dan zijn voorganger. In plaats van de 5,3 kW (7 pk) inductiemotor van de UX 250h is er nu een permanente magneetmotor van 30 kW (41 pk). </w:t>
      </w:r>
      <w:r w:rsidR="07B88BAA" w:rsidRPr="662FDB2C">
        <w:rPr>
          <w:rFonts w:ascii="Verdana" w:eastAsia="Verdana" w:hAnsi="Verdana" w:cs="Verdana"/>
          <w:sz w:val="22"/>
          <w:szCs w:val="22"/>
        </w:rPr>
        <w:t xml:space="preserve">Het koppel is gestegen van 55 Nm naar 84 Nm. </w:t>
      </w:r>
      <w:r w:rsidR="00296C66" w:rsidRPr="662FDB2C">
        <w:rPr>
          <w:rFonts w:ascii="Verdana" w:eastAsia="Verdana" w:hAnsi="Verdana" w:cs="Verdana"/>
          <w:sz w:val="22"/>
          <w:szCs w:val="22"/>
        </w:rPr>
        <w:t xml:space="preserve">Dit scherpt de gasrespons aan en </w:t>
      </w:r>
      <w:r w:rsidR="29BE1897" w:rsidRPr="662FDB2C">
        <w:rPr>
          <w:rFonts w:ascii="Verdana" w:eastAsia="Verdana" w:hAnsi="Verdana" w:cs="Verdana"/>
          <w:sz w:val="22"/>
          <w:szCs w:val="22"/>
        </w:rPr>
        <w:t>biedt nog meer rijplezier.</w:t>
      </w:r>
    </w:p>
    <w:p w14:paraId="776CBCCA" w14:textId="77777777" w:rsidR="00296C66" w:rsidRPr="00296C66" w:rsidRDefault="00296C66" w:rsidP="00296C66">
      <w:pPr>
        <w:rPr>
          <w:rFonts w:ascii="Verdana" w:eastAsia="Verdana" w:hAnsi="Verdana" w:cs="Verdana"/>
          <w:sz w:val="22"/>
          <w:szCs w:val="22"/>
        </w:rPr>
      </w:pPr>
    </w:p>
    <w:p w14:paraId="21938958" w14:textId="77777777" w:rsidR="00296C66" w:rsidRDefault="00296C66" w:rsidP="00296C66">
      <w:pPr>
        <w:rPr>
          <w:rFonts w:ascii="Verdana" w:eastAsia="Verdana" w:hAnsi="Verdana" w:cs="Verdana"/>
          <w:sz w:val="22"/>
          <w:szCs w:val="22"/>
        </w:rPr>
      </w:pPr>
      <w:r w:rsidRPr="00296C66">
        <w:rPr>
          <w:rFonts w:ascii="Verdana" w:eastAsia="Verdana" w:hAnsi="Verdana" w:cs="Verdana"/>
          <w:sz w:val="22"/>
          <w:szCs w:val="22"/>
        </w:rPr>
        <w:t>De snellere acceleratie wordt in de UX 300h met vierwielaandrijving aangevuld door een rustigere rijdynamiek. Het overhellen van de carrosserie wordt beter gedempt tijdens het nemen van scherpe bochten</w:t>
      </w:r>
      <w:r w:rsidR="0038751F">
        <w:rPr>
          <w:rFonts w:ascii="Verdana" w:eastAsia="Verdana" w:hAnsi="Verdana" w:cs="Verdana"/>
          <w:sz w:val="22"/>
          <w:szCs w:val="22"/>
        </w:rPr>
        <w:t xml:space="preserve">, </w:t>
      </w:r>
      <w:r w:rsidRPr="00296C66">
        <w:rPr>
          <w:rFonts w:ascii="Verdana" w:eastAsia="Verdana" w:hAnsi="Verdana" w:cs="Verdana"/>
          <w:sz w:val="22"/>
          <w:szCs w:val="22"/>
        </w:rPr>
        <w:t>de houding van de auto is nog stabieler bij hard remmen</w:t>
      </w:r>
      <w:r w:rsidR="0038751F">
        <w:rPr>
          <w:rFonts w:ascii="Verdana" w:eastAsia="Verdana" w:hAnsi="Verdana" w:cs="Verdana"/>
          <w:sz w:val="22"/>
          <w:szCs w:val="22"/>
        </w:rPr>
        <w:t xml:space="preserve"> </w:t>
      </w:r>
      <w:r w:rsidRPr="00296C66">
        <w:rPr>
          <w:rFonts w:ascii="Verdana" w:eastAsia="Verdana" w:hAnsi="Verdana" w:cs="Verdana"/>
          <w:sz w:val="22"/>
          <w:szCs w:val="22"/>
        </w:rPr>
        <w:t xml:space="preserve">en wanneer het wegdek aan de ene kant van de auto gladder is dan aan de andere kant, kan de auto krachtiger accelereren en met meer beheersbaarheid hard remmen en scherpe bochten nemen.  </w:t>
      </w:r>
    </w:p>
    <w:p w14:paraId="3408C777" w14:textId="77777777" w:rsidR="0038751F" w:rsidRPr="00296C66" w:rsidRDefault="0038751F" w:rsidP="00296C66">
      <w:pPr>
        <w:rPr>
          <w:rFonts w:ascii="Verdana" w:eastAsia="Verdana" w:hAnsi="Verdana" w:cs="Verdana"/>
          <w:sz w:val="22"/>
          <w:szCs w:val="22"/>
        </w:rPr>
      </w:pPr>
    </w:p>
    <w:p w14:paraId="4FD8F98B" w14:textId="77777777" w:rsidR="00296C66" w:rsidRPr="0038751F" w:rsidRDefault="0038751F" w:rsidP="00296C66">
      <w:pPr>
        <w:rPr>
          <w:rFonts w:ascii="Verdana" w:eastAsia="Verdana" w:hAnsi="Verdana" w:cs="Verdana"/>
          <w:b/>
          <w:bCs/>
          <w:sz w:val="22"/>
          <w:szCs w:val="22"/>
        </w:rPr>
      </w:pPr>
      <w:r w:rsidRPr="0038751F">
        <w:rPr>
          <w:rFonts w:ascii="Verdana" w:eastAsia="Verdana" w:hAnsi="Verdana" w:cs="Verdana"/>
          <w:b/>
          <w:bCs/>
          <w:sz w:val="22"/>
          <w:szCs w:val="22"/>
        </w:rPr>
        <w:t>Precieze afstemming</w:t>
      </w:r>
    </w:p>
    <w:p w14:paraId="51EA371E" w14:textId="3456E11F" w:rsidR="00296C66" w:rsidRDefault="00296C66" w:rsidP="00296C66">
      <w:pPr>
        <w:rPr>
          <w:rFonts w:ascii="Verdana" w:eastAsia="Verdana" w:hAnsi="Verdana" w:cs="Verdana"/>
          <w:sz w:val="22"/>
          <w:szCs w:val="22"/>
        </w:rPr>
      </w:pPr>
      <w:r w:rsidRPr="662FDB2C">
        <w:rPr>
          <w:rFonts w:ascii="Verdana" w:eastAsia="Verdana" w:hAnsi="Verdana" w:cs="Verdana"/>
          <w:sz w:val="22"/>
          <w:szCs w:val="22"/>
        </w:rPr>
        <w:t xml:space="preserve">Deze verbeteringen zijn bereikt door een </w:t>
      </w:r>
      <w:r w:rsidR="5CC0170D" w:rsidRPr="662FDB2C">
        <w:rPr>
          <w:rFonts w:ascii="Verdana" w:eastAsia="Verdana" w:hAnsi="Verdana" w:cs="Verdana"/>
          <w:sz w:val="22"/>
          <w:szCs w:val="22"/>
        </w:rPr>
        <w:t>precieze afstemming</w:t>
      </w:r>
      <w:r w:rsidRPr="662FDB2C">
        <w:rPr>
          <w:rFonts w:ascii="Verdana" w:eastAsia="Verdana" w:hAnsi="Verdana" w:cs="Verdana"/>
          <w:sz w:val="22"/>
          <w:szCs w:val="22"/>
        </w:rPr>
        <w:t xml:space="preserve"> van de </w:t>
      </w:r>
      <w:r w:rsidR="5CC0170D" w:rsidRPr="662FDB2C">
        <w:rPr>
          <w:rFonts w:ascii="Verdana" w:eastAsia="Verdana" w:hAnsi="Verdana" w:cs="Verdana"/>
          <w:sz w:val="22"/>
          <w:szCs w:val="22"/>
        </w:rPr>
        <w:t>gewichtsverdeling per as</w:t>
      </w:r>
      <w:r w:rsidRPr="662FDB2C">
        <w:rPr>
          <w:rFonts w:ascii="Verdana" w:eastAsia="Verdana" w:hAnsi="Verdana" w:cs="Verdana"/>
          <w:sz w:val="22"/>
          <w:szCs w:val="22"/>
        </w:rPr>
        <w:t xml:space="preserve"> van het e-</w:t>
      </w:r>
      <w:proofErr w:type="spellStart"/>
      <w:r w:rsidRPr="662FDB2C">
        <w:rPr>
          <w:rFonts w:ascii="Verdana" w:eastAsia="Verdana" w:hAnsi="Verdana" w:cs="Verdana"/>
          <w:sz w:val="22"/>
          <w:szCs w:val="22"/>
        </w:rPr>
        <w:t>Four</w:t>
      </w:r>
      <w:proofErr w:type="spellEnd"/>
      <w:r w:rsidRPr="662FDB2C">
        <w:rPr>
          <w:rFonts w:ascii="Verdana" w:eastAsia="Verdana" w:hAnsi="Verdana" w:cs="Verdana"/>
          <w:sz w:val="22"/>
          <w:szCs w:val="22"/>
        </w:rPr>
        <w:t xml:space="preserve"> vierwielaandrijvingssysteem, dat continu de rijomstandigheden controleert om de koppelverdeling voor en achter te optimaliseren. De rijdynamiek profiteert ook van de grotere stijfheid van de carrosserie</w:t>
      </w:r>
      <w:r w:rsidR="5CC0170D" w:rsidRPr="662FDB2C">
        <w:rPr>
          <w:rFonts w:ascii="Verdana" w:eastAsia="Verdana" w:hAnsi="Verdana" w:cs="Verdana"/>
          <w:sz w:val="22"/>
          <w:szCs w:val="22"/>
        </w:rPr>
        <w:t xml:space="preserve">, met dank aan een </w:t>
      </w:r>
      <w:r w:rsidRPr="662FDB2C">
        <w:rPr>
          <w:rFonts w:ascii="Verdana" w:eastAsia="Verdana" w:hAnsi="Verdana" w:cs="Verdana"/>
          <w:sz w:val="22"/>
          <w:szCs w:val="22"/>
        </w:rPr>
        <w:t>stabiliteitsbeugel voor de radiatorsteun en een verstevigin</w:t>
      </w:r>
      <w:r w:rsidR="36F589E5" w:rsidRPr="662FDB2C">
        <w:rPr>
          <w:rFonts w:ascii="Verdana" w:eastAsia="Verdana" w:hAnsi="Verdana" w:cs="Verdana"/>
          <w:sz w:val="22"/>
          <w:szCs w:val="22"/>
        </w:rPr>
        <w:t>gen in het paneel achter de achterbumper.</w:t>
      </w:r>
    </w:p>
    <w:p w14:paraId="215149C6" w14:textId="77777777" w:rsidR="0038751F" w:rsidRPr="00296C66" w:rsidRDefault="0038751F" w:rsidP="00296C66">
      <w:pPr>
        <w:rPr>
          <w:rFonts w:ascii="Verdana" w:eastAsia="Verdana" w:hAnsi="Verdana" w:cs="Verdana"/>
          <w:sz w:val="22"/>
          <w:szCs w:val="22"/>
        </w:rPr>
      </w:pPr>
    </w:p>
    <w:p w14:paraId="4687FC88" w14:textId="77777777" w:rsidR="00296C66" w:rsidRPr="0038751F" w:rsidRDefault="0038751F" w:rsidP="00296C66">
      <w:pPr>
        <w:rPr>
          <w:rFonts w:ascii="Verdana" w:eastAsia="Verdana" w:hAnsi="Verdana" w:cs="Verdana"/>
          <w:b/>
          <w:bCs/>
          <w:sz w:val="22"/>
          <w:szCs w:val="22"/>
        </w:rPr>
      </w:pPr>
      <w:r w:rsidRPr="0038751F">
        <w:rPr>
          <w:rFonts w:ascii="Verdana" w:eastAsia="Verdana" w:hAnsi="Verdana" w:cs="Verdana"/>
          <w:b/>
          <w:bCs/>
          <w:sz w:val="22"/>
          <w:szCs w:val="22"/>
        </w:rPr>
        <w:t>Meer comfort en gemak</w:t>
      </w:r>
    </w:p>
    <w:p w14:paraId="69EFD1CF" w14:textId="21BC724B" w:rsidR="00296C66" w:rsidRDefault="00296C66" w:rsidP="00296C66">
      <w:pPr>
        <w:rPr>
          <w:rFonts w:ascii="Verdana" w:eastAsia="Verdana" w:hAnsi="Verdana" w:cs="Verdana"/>
          <w:sz w:val="22"/>
          <w:szCs w:val="22"/>
        </w:rPr>
      </w:pPr>
      <w:r w:rsidRPr="2CB319A4">
        <w:rPr>
          <w:rFonts w:ascii="Verdana" w:eastAsia="Verdana" w:hAnsi="Verdana" w:cs="Verdana"/>
          <w:sz w:val="22"/>
          <w:szCs w:val="22"/>
        </w:rPr>
        <w:t>Comfort en gemak zijn ook verder verfijnd voor de nieuwe UX 300h</w:t>
      </w:r>
      <w:r w:rsidR="00A267F3" w:rsidRPr="2CB319A4">
        <w:rPr>
          <w:rFonts w:ascii="Verdana" w:eastAsia="Verdana" w:hAnsi="Verdana" w:cs="Verdana"/>
          <w:sz w:val="22"/>
          <w:szCs w:val="22"/>
        </w:rPr>
        <w:t>.</w:t>
      </w:r>
      <w:r w:rsidR="00BD0DB6" w:rsidRPr="2CB319A4">
        <w:rPr>
          <w:rFonts w:ascii="Verdana" w:eastAsia="Verdana" w:hAnsi="Verdana" w:cs="Verdana"/>
          <w:sz w:val="22"/>
          <w:szCs w:val="22"/>
        </w:rPr>
        <w:t xml:space="preserve"> </w:t>
      </w:r>
      <w:r w:rsidRPr="2CB319A4">
        <w:rPr>
          <w:rFonts w:ascii="Verdana" w:eastAsia="Verdana" w:hAnsi="Verdana" w:cs="Verdana"/>
          <w:sz w:val="22"/>
          <w:szCs w:val="22"/>
        </w:rPr>
        <w:t>In de cockpit is nu</w:t>
      </w:r>
      <w:r w:rsidR="1E6D45C9" w:rsidRPr="2CB319A4">
        <w:rPr>
          <w:rFonts w:ascii="Verdana" w:eastAsia="Verdana" w:hAnsi="Verdana" w:cs="Verdana"/>
          <w:sz w:val="22"/>
          <w:szCs w:val="22"/>
        </w:rPr>
        <w:t xml:space="preserve"> </w:t>
      </w:r>
      <w:r w:rsidRPr="2CB319A4">
        <w:rPr>
          <w:rFonts w:ascii="Verdana" w:eastAsia="Verdana" w:hAnsi="Verdana" w:cs="Verdana"/>
          <w:sz w:val="22"/>
          <w:szCs w:val="22"/>
        </w:rPr>
        <w:t xml:space="preserve">een nieuw 12,3-inch volledig digitaal </w:t>
      </w:r>
      <w:r w:rsidR="0038751F" w:rsidRPr="2CB319A4">
        <w:rPr>
          <w:rFonts w:ascii="Verdana" w:eastAsia="Verdana" w:hAnsi="Verdana" w:cs="Verdana"/>
          <w:sz w:val="22"/>
          <w:szCs w:val="22"/>
        </w:rPr>
        <w:t xml:space="preserve">instrumentarium </w:t>
      </w:r>
      <w:r w:rsidRPr="2CB319A4">
        <w:rPr>
          <w:rFonts w:ascii="Verdana" w:eastAsia="Verdana" w:hAnsi="Verdana" w:cs="Verdana"/>
          <w:sz w:val="22"/>
          <w:szCs w:val="22"/>
        </w:rPr>
        <w:t xml:space="preserve">verkrijgbaar. Deze digitale cockpit kan worden aangepast qua uiterlijk en type informatie, waardoor een naadloze en intuïtieve gebruikerservaring ontstaat voor toegang tot informatie, entertainment en connectiviteit. Het uiterlijk verandert afhankelijk van de geselecteerde rijmodus en de lay-out kan worden aangepast aan de persoonlijke voorkeuren van de bestuurder. Ook het </w:t>
      </w:r>
      <w:r w:rsidR="001E1FAF" w:rsidRPr="2CB319A4">
        <w:rPr>
          <w:rFonts w:ascii="Verdana" w:eastAsia="Verdana" w:hAnsi="Verdana" w:cs="Verdana"/>
          <w:sz w:val="22"/>
          <w:szCs w:val="22"/>
        </w:rPr>
        <w:t>standaard</w:t>
      </w:r>
      <w:r w:rsidRPr="2CB319A4">
        <w:rPr>
          <w:rFonts w:ascii="Verdana" w:eastAsia="Verdana" w:hAnsi="Verdana" w:cs="Verdana"/>
          <w:sz w:val="22"/>
          <w:szCs w:val="22"/>
        </w:rPr>
        <w:t xml:space="preserve"> 8-inch multimediatouchscreen is vernieuwd.</w:t>
      </w:r>
    </w:p>
    <w:p w14:paraId="40AD5248" w14:textId="77777777" w:rsidR="00117A58" w:rsidRDefault="00117A58" w:rsidP="00296C66">
      <w:pPr>
        <w:rPr>
          <w:rFonts w:ascii="Verdana" w:eastAsia="Verdana" w:hAnsi="Verdana" w:cs="Verdana"/>
          <w:sz w:val="22"/>
          <w:szCs w:val="22"/>
        </w:rPr>
      </w:pPr>
    </w:p>
    <w:p w14:paraId="3ED22557" w14:textId="35E9E318" w:rsidR="00117A58" w:rsidRPr="00117A58" w:rsidRDefault="00117A58" w:rsidP="00117A58">
      <w:pPr>
        <w:rPr>
          <w:rFonts w:ascii="Verdana" w:eastAsia="Verdana" w:hAnsi="Verdana" w:cs="Verdana"/>
          <w:b/>
          <w:bCs/>
          <w:sz w:val="22"/>
          <w:szCs w:val="22"/>
        </w:rPr>
      </w:pPr>
      <w:r w:rsidRPr="00117A58">
        <w:rPr>
          <w:rFonts w:ascii="Verdana" w:eastAsia="Verdana" w:hAnsi="Verdana" w:cs="Verdana"/>
          <w:b/>
          <w:bCs/>
          <w:sz w:val="22"/>
          <w:szCs w:val="22"/>
        </w:rPr>
        <w:t>Een rustig en stil interieur</w:t>
      </w:r>
    </w:p>
    <w:p w14:paraId="1EEF57AB" w14:textId="49AF0995" w:rsidR="00117A58" w:rsidRDefault="6675CC2C" w:rsidP="00117A58">
      <w:pPr>
        <w:rPr>
          <w:rFonts w:ascii="Verdana" w:eastAsia="Verdana" w:hAnsi="Verdana" w:cs="Verdana"/>
          <w:sz w:val="22"/>
          <w:szCs w:val="22"/>
        </w:rPr>
      </w:pPr>
      <w:r w:rsidRPr="662FDB2C">
        <w:rPr>
          <w:rFonts w:ascii="Verdana" w:eastAsia="Verdana" w:hAnsi="Verdana" w:cs="Verdana"/>
          <w:sz w:val="22"/>
          <w:szCs w:val="22"/>
        </w:rPr>
        <w:t xml:space="preserve">De Lexus UX stond al bekend om zijn stille interieur en daar is bij de nieuwe UX 300h nog meer energie in gestoken. Er zijn nieuwe maatregelen genomen om geluid en trillingen te voorkomen of te beperken, van de inherente sterkte van de voertuigstructuur tot de strategische plaatsing van geluidsisolerende en -absorberende materialen en het gebruik van akoestisch glas. Door bijvoorbeeld de wielkasten te bekleden, wordt het geluid van water, stenen en vuil dat door de banden wordt opgeworpen verminderd. </w:t>
      </w:r>
    </w:p>
    <w:p w14:paraId="3B3FB2CA" w14:textId="77777777" w:rsidR="00117A58" w:rsidRPr="00117A58" w:rsidRDefault="00117A58" w:rsidP="00117A58">
      <w:pPr>
        <w:rPr>
          <w:rFonts w:ascii="Verdana" w:eastAsia="Verdana" w:hAnsi="Verdana" w:cs="Verdana"/>
          <w:sz w:val="22"/>
          <w:szCs w:val="22"/>
        </w:rPr>
      </w:pPr>
    </w:p>
    <w:p w14:paraId="5D8704BE" w14:textId="57BD48B4" w:rsidR="00117A58" w:rsidRPr="00296C66" w:rsidRDefault="6675CC2C" w:rsidP="00117A58">
      <w:pPr>
        <w:rPr>
          <w:rFonts w:ascii="Verdana" w:eastAsia="Verdana" w:hAnsi="Verdana" w:cs="Verdana"/>
          <w:sz w:val="22"/>
          <w:szCs w:val="22"/>
        </w:rPr>
      </w:pPr>
      <w:r w:rsidRPr="662FDB2C">
        <w:rPr>
          <w:rFonts w:ascii="Verdana" w:eastAsia="Verdana" w:hAnsi="Verdana" w:cs="Verdana"/>
          <w:sz w:val="22"/>
          <w:szCs w:val="22"/>
        </w:rPr>
        <w:t xml:space="preserve">Er is extra geluidsabsorberend materiaal toegevoegd onder de middenstijlen en </w:t>
      </w:r>
      <w:r w:rsidR="33533D79" w:rsidRPr="662FDB2C">
        <w:rPr>
          <w:rFonts w:ascii="Verdana" w:eastAsia="Verdana" w:hAnsi="Verdana" w:cs="Verdana"/>
          <w:sz w:val="22"/>
          <w:szCs w:val="22"/>
        </w:rPr>
        <w:t>in de bodem</w:t>
      </w:r>
      <w:r w:rsidRPr="662FDB2C">
        <w:rPr>
          <w:rFonts w:ascii="Verdana" w:eastAsia="Verdana" w:hAnsi="Verdana" w:cs="Verdana"/>
          <w:sz w:val="22"/>
          <w:szCs w:val="22"/>
        </w:rPr>
        <w:t xml:space="preserve"> van de auto, samen met extra </w:t>
      </w:r>
      <w:proofErr w:type="spellStart"/>
      <w:r w:rsidRPr="662FDB2C">
        <w:rPr>
          <w:rFonts w:ascii="Verdana" w:eastAsia="Verdana" w:hAnsi="Verdana" w:cs="Verdana"/>
          <w:sz w:val="22"/>
          <w:szCs w:val="22"/>
        </w:rPr>
        <w:t>trillingsdemping</w:t>
      </w:r>
      <w:proofErr w:type="spellEnd"/>
      <w:r w:rsidRPr="662FDB2C">
        <w:rPr>
          <w:rFonts w:ascii="Verdana" w:eastAsia="Verdana" w:hAnsi="Verdana" w:cs="Verdana"/>
          <w:sz w:val="22"/>
          <w:szCs w:val="22"/>
        </w:rPr>
        <w:t xml:space="preserve"> van de dashboardbekleding en in de achterste wielkast. Samen hebben deze stappen het geluid in de auto met 1,7 dB verminderd.</w:t>
      </w:r>
    </w:p>
    <w:p w14:paraId="3050DB53" w14:textId="77777777" w:rsidR="00296C66" w:rsidRDefault="00296C66" w:rsidP="00296C66">
      <w:pPr>
        <w:rPr>
          <w:rFonts w:ascii="Verdana" w:eastAsia="Verdana" w:hAnsi="Verdana" w:cs="Verdana"/>
          <w:sz w:val="22"/>
          <w:szCs w:val="22"/>
        </w:rPr>
      </w:pPr>
    </w:p>
    <w:p w14:paraId="28FAD2ED" w14:textId="77777777" w:rsidR="0038751F" w:rsidRPr="0038751F" w:rsidRDefault="0038751F" w:rsidP="00296C66">
      <w:pPr>
        <w:rPr>
          <w:rFonts w:ascii="Verdana" w:eastAsia="Verdana" w:hAnsi="Verdana" w:cs="Verdana"/>
          <w:b/>
          <w:bCs/>
          <w:sz w:val="22"/>
          <w:szCs w:val="22"/>
        </w:rPr>
      </w:pPr>
      <w:r w:rsidRPr="0038751F">
        <w:rPr>
          <w:rFonts w:ascii="Verdana" w:eastAsia="Verdana" w:hAnsi="Verdana" w:cs="Verdana"/>
          <w:b/>
          <w:bCs/>
          <w:sz w:val="22"/>
          <w:szCs w:val="22"/>
        </w:rPr>
        <w:t xml:space="preserve">Nieuwe interieurkleur: </w:t>
      </w:r>
      <w:proofErr w:type="spellStart"/>
      <w:r w:rsidRPr="0038751F">
        <w:rPr>
          <w:rFonts w:ascii="Verdana" w:eastAsia="Verdana" w:hAnsi="Verdana" w:cs="Verdana"/>
          <w:b/>
          <w:bCs/>
          <w:sz w:val="22"/>
          <w:szCs w:val="22"/>
        </w:rPr>
        <w:t>Ammonite</w:t>
      </w:r>
      <w:proofErr w:type="spellEnd"/>
      <w:r w:rsidRPr="0038751F">
        <w:rPr>
          <w:rFonts w:ascii="Verdana" w:eastAsia="Verdana" w:hAnsi="Verdana" w:cs="Verdana"/>
          <w:b/>
          <w:bCs/>
          <w:sz w:val="22"/>
          <w:szCs w:val="22"/>
        </w:rPr>
        <w:t xml:space="preserve"> Sand</w:t>
      </w:r>
    </w:p>
    <w:p w14:paraId="397A846C" w14:textId="298B57E6" w:rsidR="00296C66" w:rsidRDefault="00296C66" w:rsidP="00296C66">
      <w:pPr>
        <w:rPr>
          <w:rFonts w:ascii="Verdana" w:eastAsia="Verdana" w:hAnsi="Verdana" w:cs="Verdana"/>
          <w:sz w:val="22"/>
          <w:szCs w:val="22"/>
        </w:rPr>
      </w:pPr>
      <w:r w:rsidRPr="662FDB2C">
        <w:rPr>
          <w:rFonts w:ascii="Verdana" w:eastAsia="Verdana" w:hAnsi="Verdana" w:cs="Verdana"/>
          <w:sz w:val="22"/>
          <w:szCs w:val="22"/>
        </w:rPr>
        <w:t>UX-kopers kunnen nu ook kiezen voor een nieuwe interieurkleur</w:t>
      </w:r>
      <w:r w:rsidR="5CC0170D" w:rsidRPr="662FDB2C">
        <w:rPr>
          <w:rFonts w:ascii="Verdana" w:eastAsia="Verdana" w:hAnsi="Verdana" w:cs="Verdana"/>
          <w:sz w:val="22"/>
          <w:szCs w:val="22"/>
        </w:rPr>
        <w:t>:</w:t>
      </w:r>
      <w:r w:rsidRPr="662FDB2C">
        <w:rPr>
          <w:rFonts w:ascii="Verdana" w:eastAsia="Verdana" w:hAnsi="Verdana" w:cs="Verdana"/>
          <w:sz w:val="22"/>
          <w:szCs w:val="22"/>
        </w:rPr>
        <w:t xml:space="preserve"> </w:t>
      </w:r>
      <w:proofErr w:type="spellStart"/>
      <w:r w:rsidRPr="662FDB2C">
        <w:rPr>
          <w:rFonts w:ascii="Verdana" w:eastAsia="Verdana" w:hAnsi="Verdana" w:cs="Verdana"/>
          <w:sz w:val="22"/>
          <w:szCs w:val="22"/>
        </w:rPr>
        <w:t>Ammonite</w:t>
      </w:r>
      <w:proofErr w:type="spellEnd"/>
      <w:r w:rsidRPr="662FDB2C">
        <w:rPr>
          <w:rFonts w:ascii="Verdana" w:eastAsia="Verdana" w:hAnsi="Verdana" w:cs="Verdana"/>
          <w:sz w:val="22"/>
          <w:szCs w:val="22"/>
        </w:rPr>
        <w:t xml:space="preserve"> Sand</w:t>
      </w:r>
      <w:r w:rsidR="5CC0170D" w:rsidRPr="662FDB2C">
        <w:rPr>
          <w:rFonts w:ascii="Verdana" w:eastAsia="Verdana" w:hAnsi="Verdana" w:cs="Verdana"/>
          <w:sz w:val="22"/>
          <w:szCs w:val="22"/>
        </w:rPr>
        <w:t xml:space="preserve">. Daarnaast kunnen kopers nu kiezen voor </w:t>
      </w:r>
      <w:r w:rsidRPr="662FDB2C">
        <w:rPr>
          <w:rFonts w:ascii="Verdana" w:eastAsia="Verdana" w:hAnsi="Verdana" w:cs="Verdana"/>
          <w:sz w:val="22"/>
          <w:szCs w:val="22"/>
        </w:rPr>
        <w:t xml:space="preserve">een ledervrij interieurpakket met stoffen of </w:t>
      </w:r>
      <w:proofErr w:type="spellStart"/>
      <w:r w:rsidR="28B9D552" w:rsidRPr="662FDB2C">
        <w:rPr>
          <w:rFonts w:ascii="Verdana" w:eastAsia="Verdana" w:hAnsi="Verdana" w:cs="Verdana"/>
          <w:sz w:val="22"/>
          <w:szCs w:val="22"/>
        </w:rPr>
        <w:t>vegan</w:t>
      </w:r>
      <w:proofErr w:type="spellEnd"/>
      <w:r w:rsidR="28B9D552" w:rsidRPr="662FDB2C">
        <w:rPr>
          <w:rFonts w:ascii="Verdana" w:eastAsia="Verdana" w:hAnsi="Verdana" w:cs="Verdana"/>
          <w:sz w:val="22"/>
          <w:szCs w:val="22"/>
        </w:rPr>
        <w:t xml:space="preserve"> lederen </w:t>
      </w:r>
      <w:r w:rsidRPr="662FDB2C">
        <w:rPr>
          <w:rFonts w:ascii="Verdana" w:eastAsia="Verdana" w:hAnsi="Verdana" w:cs="Verdana"/>
          <w:sz w:val="22"/>
          <w:szCs w:val="22"/>
        </w:rPr>
        <w:t xml:space="preserve">stoelen en met kunstleder voor het verwarmde stuurwiel en de versnellingspookknop. In het stuurwiel is een Driver Monitor-camera geïntegreerd. Deze controleert voortdurend de alertheid van de bestuurder en herkent of de bestuurder zijn concentratie heeft verloren door </w:t>
      </w:r>
      <w:r w:rsidRPr="662FDB2C">
        <w:rPr>
          <w:rFonts w:ascii="Verdana" w:eastAsia="Verdana" w:hAnsi="Verdana" w:cs="Verdana"/>
          <w:sz w:val="22"/>
          <w:szCs w:val="22"/>
        </w:rPr>
        <w:lastRenderedPageBreak/>
        <w:t>vermoeidheid of onwel</w:t>
      </w:r>
      <w:r w:rsidR="3B2741BB" w:rsidRPr="662FDB2C">
        <w:rPr>
          <w:rFonts w:ascii="Verdana" w:eastAsia="Verdana" w:hAnsi="Verdana" w:cs="Verdana"/>
          <w:sz w:val="22"/>
          <w:szCs w:val="22"/>
        </w:rPr>
        <w:t xml:space="preserve"> </w:t>
      </w:r>
      <w:r w:rsidRPr="662FDB2C">
        <w:rPr>
          <w:rFonts w:ascii="Verdana" w:eastAsia="Verdana" w:hAnsi="Verdana" w:cs="Verdana"/>
          <w:sz w:val="22"/>
          <w:szCs w:val="22"/>
        </w:rPr>
        <w:t>zijn. Als de bestuurder niet reageert op waarschuwingen, start de monitor een noodstop</w:t>
      </w:r>
      <w:r w:rsidR="17C3BF2B" w:rsidRPr="662FDB2C">
        <w:rPr>
          <w:rFonts w:ascii="Verdana" w:eastAsia="Verdana" w:hAnsi="Verdana" w:cs="Verdana"/>
          <w:sz w:val="22"/>
          <w:szCs w:val="22"/>
        </w:rPr>
        <w:t>procedure</w:t>
      </w:r>
      <w:r w:rsidRPr="662FDB2C">
        <w:rPr>
          <w:rFonts w:ascii="Verdana" w:eastAsia="Verdana" w:hAnsi="Verdana" w:cs="Verdana"/>
          <w:sz w:val="22"/>
          <w:szCs w:val="22"/>
        </w:rPr>
        <w:t xml:space="preserve">, waardoor de auto gecontroleerd tot stilstand komt en de alarmlichten worden geactiveerd. </w:t>
      </w:r>
    </w:p>
    <w:p w14:paraId="2C36F129" w14:textId="77777777" w:rsidR="0038751F" w:rsidRPr="0038751F" w:rsidRDefault="0038751F" w:rsidP="00296C66">
      <w:pPr>
        <w:rPr>
          <w:rFonts w:ascii="Verdana" w:eastAsia="Verdana" w:hAnsi="Verdana" w:cs="Verdana"/>
          <w:b/>
          <w:bCs/>
          <w:sz w:val="22"/>
          <w:szCs w:val="22"/>
        </w:rPr>
      </w:pPr>
    </w:p>
    <w:p w14:paraId="52CE8823" w14:textId="77777777" w:rsidR="00296C66" w:rsidRPr="0038751F" w:rsidRDefault="0038751F" w:rsidP="00296C66">
      <w:pPr>
        <w:rPr>
          <w:rFonts w:ascii="Verdana" w:eastAsia="Verdana" w:hAnsi="Verdana" w:cs="Verdana"/>
          <w:b/>
          <w:bCs/>
          <w:sz w:val="22"/>
          <w:szCs w:val="22"/>
        </w:rPr>
      </w:pPr>
      <w:r w:rsidRPr="0038751F">
        <w:rPr>
          <w:rFonts w:ascii="Verdana" w:eastAsia="Verdana" w:hAnsi="Verdana" w:cs="Verdana"/>
          <w:b/>
          <w:bCs/>
          <w:sz w:val="22"/>
          <w:szCs w:val="22"/>
        </w:rPr>
        <w:t>Lexus Safety System + verder uitgebreid</w:t>
      </w:r>
    </w:p>
    <w:p w14:paraId="5849832D" w14:textId="77777777" w:rsidR="00296C66" w:rsidRDefault="00296C66" w:rsidP="00296C66">
      <w:pPr>
        <w:rPr>
          <w:rFonts w:ascii="Verdana" w:eastAsia="Verdana" w:hAnsi="Verdana" w:cs="Verdana"/>
          <w:sz w:val="22"/>
          <w:szCs w:val="22"/>
        </w:rPr>
      </w:pPr>
      <w:r w:rsidRPr="00296C66">
        <w:rPr>
          <w:rFonts w:ascii="Verdana" w:eastAsia="Verdana" w:hAnsi="Verdana" w:cs="Verdana"/>
          <w:sz w:val="22"/>
          <w:szCs w:val="22"/>
        </w:rPr>
        <w:t xml:space="preserve">Er zijn nog twee functies toegevoegd aan de nieuwste versie van Lexus Safety System +. </w:t>
      </w:r>
      <w:proofErr w:type="spellStart"/>
      <w:r w:rsidRPr="00296C66">
        <w:rPr>
          <w:rFonts w:ascii="Verdana" w:eastAsia="Verdana" w:hAnsi="Verdana" w:cs="Verdana"/>
          <w:sz w:val="22"/>
          <w:szCs w:val="22"/>
        </w:rPr>
        <w:t>Proactive</w:t>
      </w:r>
      <w:proofErr w:type="spellEnd"/>
      <w:r w:rsidRPr="00296C66">
        <w:rPr>
          <w:rFonts w:ascii="Verdana" w:eastAsia="Verdana" w:hAnsi="Verdana" w:cs="Verdana"/>
          <w:sz w:val="22"/>
          <w:szCs w:val="22"/>
        </w:rPr>
        <w:t xml:space="preserve"> </w:t>
      </w:r>
      <w:proofErr w:type="spellStart"/>
      <w:r w:rsidRPr="00296C66">
        <w:rPr>
          <w:rFonts w:ascii="Verdana" w:eastAsia="Verdana" w:hAnsi="Verdana" w:cs="Verdana"/>
          <w:sz w:val="22"/>
          <w:szCs w:val="22"/>
        </w:rPr>
        <w:t>Driving</w:t>
      </w:r>
      <w:proofErr w:type="spellEnd"/>
      <w:r w:rsidRPr="00296C66">
        <w:rPr>
          <w:rFonts w:ascii="Verdana" w:eastAsia="Verdana" w:hAnsi="Verdana" w:cs="Verdana"/>
          <w:sz w:val="22"/>
          <w:szCs w:val="22"/>
        </w:rPr>
        <w:t xml:space="preserve"> Assist maakt gebruik van de frontcamera van de auto om gevaren bij lagere snelheden in de stad te herkennen</w:t>
      </w:r>
      <w:r w:rsidR="0038751F">
        <w:rPr>
          <w:rFonts w:ascii="Verdana" w:eastAsia="Verdana" w:hAnsi="Verdana" w:cs="Verdana"/>
          <w:sz w:val="22"/>
          <w:szCs w:val="22"/>
        </w:rPr>
        <w:t>. Zo herkent de auto nu</w:t>
      </w:r>
      <w:r w:rsidRPr="00296C66">
        <w:rPr>
          <w:rFonts w:ascii="Verdana" w:eastAsia="Verdana" w:hAnsi="Verdana" w:cs="Verdana"/>
          <w:sz w:val="22"/>
          <w:szCs w:val="22"/>
        </w:rPr>
        <w:t xml:space="preserve"> voetgangers die op het punt staan over te steken of langs de rand van de weg lopen, geparkeerde auto's en fietsers. De automatische waarschuwingsknipperlichten werken op hoge snelheid als er een aanrijdingsrisico is door een achteropkomend voertuig. Safe Exit Assist, helpt botsingen te voorkomen tussen voertuigen die van achteren naderen wanneer een portier wordt geopend of inzittenden uitstappen. </w:t>
      </w:r>
    </w:p>
    <w:p w14:paraId="173A34BC" w14:textId="77777777" w:rsidR="007743D2" w:rsidRPr="00296C66" w:rsidRDefault="007743D2" w:rsidP="00296C66">
      <w:pPr>
        <w:rPr>
          <w:rFonts w:ascii="Verdana" w:eastAsia="Verdana" w:hAnsi="Verdana" w:cs="Verdana"/>
          <w:sz w:val="22"/>
          <w:szCs w:val="22"/>
        </w:rPr>
      </w:pPr>
    </w:p>
    <w:p w14:paraId="2F05CC8A" w14:textId="77777777" w:rsidR="00296C66" w:rsidRPr="000A10E9" w:rsidRDefault="000A10E9" w:rsidP="00296C66">
      <w:pPr>
        <w:rPr>
          <w:rFonts w:ascii="Verdana" w:eastAsia="Verdana" w:hAnsi="Verdana" w:cs="Verdana"/>
          <w:b/>
          <w:bCs/>
          <w:sz w:val="22"/>
          <w:szCs w:val="22"/>
        </w:rPr>
      </w:pPr>
      <w:r w:rsidRPr="000A10E9">
        <w:rPr>
          <w:rFonts w:ascii="Verdana" w:eastAsia="Verdana" w:hAnsi="Verdana" w:cs="Verdana"/>
          <w:b/>
          <w:bCs/>
          <w:sz w:val="22"/>
          <w:szCs w:val="22"/>
        </w:rPr>
        <w:t xml:space="preserve">Nieuwe kleurstellingen en mogelijkheid voor </w:t>
      </w:r>
      <w:r w:rsidR="009143B8">
        <w:rPr>
          <w:rFonts w:ascii="Verdana" w:eastAsia="Verdana" w:hAnsi="Verdana" w:cs="Verdana"/>
          <w:b/>
          <w:bCs/>
          <w:sz w:val="22"/>
          <w:szCs w:val="22"/>
        </w:rPr>
        <w:t>Bi-</w:t>
      </w:r>
      <w:proofErr w:type="spellStart"/>
      <w:r w:rsidR="009143B8">
        <w:rPr>
          <w:rFonts w:ascii="Verdana" w:eastAsia="Verdana" w:hAnsi="Verdana" w:cs="Verdana"/>
          <w:b/>
          <w:bCs/>
          <w:sz w:val="22"/>
          <w:szCs w:val="22"/>
        </w:rPr>
        <w:t>tone</w:t>
      </w:r>
      <w:proofErr w:type="spellEnd"/>
      <w:r w:rsidR="009143B8">
        <w:rPr>
          <w:rFonts w:ascii="Verdana" w:eastAsia="Verdana" w:hAnsi="Verdana" w:cs="Verdana"/>
          <w:b/>
          <w:bCs/>
          <w:sz w:val="22"/>
          <w:szCs w:val="22"/>
        </w:rPr>
        <w:t>+</w:t>
      </w:r>
      <w:r w:rsidRPr="000A10E9">
        <w:rPr>
          <w:rFonts w:ascii="Verdana" w:eastAsia="Verdana" w:hAnsi="Verdana" w:cs="Verdana"/>
          <w:b/>
          <w:bCs/>
          <w:sz w:val="22"/>
          <w:szCs w:val="22"/>
        </w:rPr>
        <w:t xml:space="preserve"> </w:t>
      </w:r>
    </w:p>
    <w:p w14:paraId="0C84A579" w14:textId="77777777" w:rsidR="00296C66" w:rsidRPr="00296C66" w:rsidRDefault="00296C66" w:rsidP="00296C66">
      <w:pPr>
        <w:rPr>
          <w:rFonts w:ascii="Verdana" w:eastAsia="Verdana" w:hAnsi="Verdana" w:cs="Verdana"/>
          <w:sz w:val="22"/>
          <w:szCs w:val="22"/>
        </w:rPr>
      </w:pPr>
      <w:r w:rsidRPr="00296C66">
        <w:rPr>
          <w:rFonts w:ascii="Verdana" w:eastAsia="Verdana" w:hAnsi="Verdana" w:cs="Verdana"/>
          <w:sz w:val="22"/>
          <w:szCs w:val="22"/>
        </w:rPr>
        <w:t xml:space="preserve">Voor het exterieur van de UX is een nieuwe kleur, </w:t>
      </w:r>
      <w:proofErr w:type="spellStart"/>
      <w:r w:rsidRPr="00296C66">
        <w:rPr>
          <w:rFonts w:ascii="Verdana" w:eastAsia="Verdana" w:hAnsi="Verdana" w:cs="Verdana"/>
          <w:sz w:val="22"/>
          <w:szCs w:val="22"/>
        </w:rPr>
        <w:t>Sonic</w:t>
      </w:r>
      <w:proofErr w:type="spellEnd"/>
      <w:r w:rsidRPr="00296C66">
        <w:rPr>
          <w:rFonts w:ascii="Verdana" w:eastAsia="Verdana" w:hAnsi="Verdana" w:cs="Verdana"/>
          <w:sz w:val="22"/>
          <w:szCs w:val="22"/>
        </w:rPr>
        <w:t xml:space="preserve"> </w:t>
      </w:r>
      <w:proofErr w:type="spellStart"/>
      <w:r w:rsidRPr="00296C66">
        <w:rPr>
          <w:rFonts w:ascii="Verdana" w:eastAsia="Verdana" w:hAnsi="Verdana" w:cs="Verdana"/>
          <w:sz w:val="22"/>
          <w:szCs w:val="22"/>
        </w:rPr>
        <w:t>Copper</w:t>
      </w:r>
      <w:proofErr w:type="spellEnd"/>
      <w:r w:rsidRPr="00296C66">
        <w:rPr>
          <w:rFonts w:ascii="Verdana" w:eastAsia="Verdana" w:hAnsi="Verdana" w:cs="Verdana"/>
          <w:sz w:val="22"/>
          <w:szCs w:val="22"/>
        </w:rPr>
        <w:t>, beschikbaar voor alle modeluitvoeringen. Voor de F SPORT</w:t>
      </w:r>
      <w:r w:rsidR="00055A72">
        <w:rPr>
          <w:rFonts w:ascii="Verdana" w:eastAsia="Verdana" w:hAnsi="Verdana" w:cs="Verdana"/>
          <w:sz w:val="22"/>
          <w:szCs w:val="22"/>
        </w:rPr>
        <w:t xml:space="preserve"> Design</w:t>
      </w:r>
      <w:r w:rsidRPr="00296C66">
        <w:rPr>
          <w:rFonts w:ascii="Verdana" w:eastAsia="Verdana" w:hAnsi="Verdana" w:cs="Verdana"/>
          <w:sz w:val="22"/>
          <w:szCs w:val="22"/>
        </w:rPr>
        <w:t xml:space="preserve">- en F SPORT </w:t>
      </w:r>
      <w:r w:rsidR="00055A72">
        <w:rPr>
          <w:rFonts w:ascii="Verdana" w:eastAsia="Verdana" w:hAnsi="Verdana" w:cs="Verdana"/>
          <w:sz w:val="22"/>
          <w:szCs w:val="22"/>
        </w:rPr>
        <w:t>Line</w:t>
      </w:r>
      <w:r w:rsidRPr="00296C66">
        <w:rPr>
          <w:rFonts w:ascii="Verdana" w:eastAsia="Verdana" w:hAnsi="Verdana" w:cs="Verdana"/>
          <w:sz w:val="22"/>
          <w:szCs w:val="22"/>
        </w:rPr>
        <w:t>-modellen is er een extra variatie op het bi-</w:t>
      </w:r>
      <w:proofErr w:type="spellStart"/>
      <w:r w:rsidRPr="00296C66">
        <w:rPr>
          <w:rFonts w:ascii="Verdana" w:eastAsia="Verdana" w:hAnsi="Verdana" w:cs="Verdana"/>
          <w:sz w:val="22"/>
          <w:szCs w:val="22"/>
        </w:rPr>
        <w:t>tone</w:t>
      </w:r>
      <w:proofErr w:type="spellEnd"/>
      <w:r w:rsidRPr="00296C66">
        <w:rPr>
          <w:rFonts w:ascii="Verdana" w:eastAsia="Verdana" w:hAnsi="Verdana" w:cs="Verdana"/>
          <w:sz w:val="22"/>
          <w:szCs w:val="22"/>
        </w:rPr>
        <w:t xml:space="preserve"> kleurenschema</w:t>
      </w:r>
      <w:r w:rsidR="000A10E9">
        <w:rPr>
          <w:rFonts w:ascii="Verdana" w:eastAsia="Verdana" w:hAnsi="Verdana" w:cs="Verdana"/>
          <w:sz w:val="22"/>
          <w:szCs w:val="22"/>
        </w:rPr>
        <w:t xml:space="preserve">: </w:t>
      </w:r>
      <w:r w:rsidR="00BD0DB6">
        <w:rPr>
          <w:rFonts w:ascii="Verdana" w:eastAsia="Verdana" w:hAnsi="Verdana" w:cs="Verdana"/>
          <w:sz w:val="22"/>
          <w:szCs w:val="22"/>
        </w:rPr>
        <w:t>B</w:t>
      </w:r>
      <w:r w:rsidR="000A10E9">
        <w:rPr>
          <w:rFonts w:ascii="Verdana" w:eastAsia="Verdana" w:hAnsi="Verdana" w:cs="Verdana"/>
          <w:sz w:val="22"/>
          <w:szCs w:val="22"/>
        </w:rPr>
        <w:t>i-</w:t>
      </w:r>
      <w:proofErr w:type="spellStart"/>
      <w:r w:rsidR="000A10E9">
        <w:rPr>
          <w:rFonts w:ascii="Verdana" w:eastAsia="Verdana" w:hAnsi="Verdana" w:cs="Verdana"/>
          <w:sz w:val="22"/>
          <w:szCs w:val="22"/>
        </w:rPr>
        <w:t>tone</w:t>
      </w:r>
      <w:proofErr w:type="spellEnd"/>
      <w:r w:rsidR="000A10E9">
        <w:rPr>
          <w:rFonts w:ascii="Verdana" w:eastAsia="Verdana" w:hAnsi="Verdana" w:cs="Verdana"/>
          <w:sz w:val="22"/>
          <w:szCs w:val="22"/>
        </w:rPr>
        <w:t xml:space="preserve">+. Daarbij loopt het contrasterende dak nu door van de </w:t>
      </w:r>
      <w:r w:rsidRPr="00296C66">
        <w:rPr>
          <w:rFonts w:ascii="Verdana" w:eastAsia="Verdana" w:hAnsi="Verdana" w:cs="Verdana"/>
          <w:sz w:val="22"/>
          <w:szCs w:val="22"/>
        </w:rPr>
        <w:t>A-stijl tot de C-stijl</w:t>
      </w:r>
      <w:r w:rsidR="000A10E9">
        <w:rPr>
          <w:rFonts w:ascii="Verdana" w:eastAsia="Verdana" w:hAnsi="Verdana" w:cs="Verdana"/>
          <w:sz w:val="22"/>
          <w:szCs w:val="22"/>
        </w:rPr>
        <w:t xml:space="preserve"> en wordt het uiteinde </w:t>
      </w:r>
      <w:r w:rsidRPr="00296C66">
        <w:rPr>
          <w:rFonts w:ascii="Verdana" w:eastAsia="Verdana" w:hAnsi="Verdana" w:cs="Verdana"/>
          <w:sz w:val="22"/>
          <w:szCs w:val="22"/>
        </w:rPr>
        <w:t xml:space="preserve">van de achterruit </w:t>
      </w:r>
      <w:r w:rsidR="000A10E9">
        <w:rPr>
          <w:rFonts w:ascii="Verdana" w:eastAsia="Verdana" w:hAnsi="Verdana" w:cs="Verdana"/>
          <w:sz w:val="22"/>
          <w:szCs w:val="22"/>
        </w:rPr>
        <w:t xml:space="preserve">nu optisch verbonden </w:t>
      </w:r>
      <w:r w:rsidRPr="00296C66">
        <w:rPr>
          <w:rFonts w:ascii="Verdana" w:eastAsia="Verdana" w:hAnsi="Verdana" w:cs="Verdana"/>
          <w:sz w:val="22"/>
          <w:szCs w:val="22"/>
        </w:rPr>
        <w:t xml:space="preserve">met de achterportierlijn. </w:t>
      </w:r>
    </w:p>
    <w:p w14:paraId="57CCD68B" w14:textId="77777777" w:rsidR="007743D2" w:rsidRDefault="007743D2" w:rsidP="00296C66">
      <w:pPr>
        <w:rPr>
          <w:rFonts w:ascii="Verdana" w:eastAsia="Verdana" w:hAnsi="Verdana" w:cs="Verdana"/>
          <w:sz w:val="22"/>
          <w:szCs w:val="22"/>
        </w:rPr>
      </w:pPr>
    </w:p>
    <w:p w14:paraId="684F6630" w14:textId="77777777" w:rsidR="007743D2" w:rsidRPr="004B6A03" w:rsidRDefault="007743D2" w:rsidP="00296C66">
      <w:pPr>
        <w:rPr>
          <w:rFonts w:ascii="Verdana" w:eastAsia="Verdana" w:hAnsi="Verdana" w:cs="Verdana"/>
          <w:b/>
          <w:bCs/>
          <w:sz w:val="22"/>
          <w:szCs w:val="22"/>
          <w:lang w:val="en-US"/>
        </w:rPr>
      </w:pPr>
      <w:r w:rsidRPr="004B6A03">
        <w:rPr>
          <w:rFonts w:ascii="Verdana" w:eastAsia="Verdana" w:hAnsi="Verdana" w:cs="Verdana"/>
          <w:b/>
          <w:bCs/>
          <w:sz w:val="22"/>
          <w:szCs w:val="22"/>
          <w:lang w:val="en-US"/>
        </w:rPr>
        <w:t xml:space="preserve">Up-to-date </w:t>
      </w:r>
      <w:proofErr w:type="spellStart"/>
      <w:r w:rsidRPr="004B6A03">
        <w:rPr>
          <w:rFonts w:ascii="Verdana" w:eastAsia="Verdana" w:hAnsi="Verdana" w:cs="Verdana"/>
          <w:b/>
          <w:bCs/>
          <w:sz w:val="22"/>
          <w:szCs w:val="22"/>
          <w:lang w:val="en-US"/>
        </w:rPr>
        <w:t>aanbod</w:t>
      </w:r>
      <w:proofErr w:type="spellEnd"/>
      <w:r w:rsidRPr="004B6A03">
        <w:rPr>
          <w:rFonts w:ascii="Verdana" w:eastAsia="Verdana" w:hAnsi="Verdana" w:cs="Verdana"/>
          <w:b/>
          <w:bCs/>
          <w:sz w:val="22"/>
          <w:szCs w:val="22"/>
          <w:lang w:val="en-US"/>
        </w:rPr>
        <w:t xml:space="preserve"> SUV’s en crossovers</w:t>
      </w:r>
    </w:p>
    <w:p w14:paraId="49103B85" w14:textId="3AC29A8B" w:rsidR="007743D2" w:rsidRDefault="007743D2" w:rsidP="00296C66">
      <w:pPr>
        <w:rPr>
          <w:rFonts w:ascii="Verdana" w:eastAsia="Verdana" w:hAnsi="Verdana" w:cs="Verdana"/>
          <w:sz w:val="22"/>
          <w:szCs w:val="22"/>
        </w:rPr>
      </w:pPr>
      <w:r>
        <w:rPr>
          <w:rFonts w:ascii="Verdana" w:eastAsia="Verdana" w:hAnsi="Verdana" w:cs="Verdana"/>
          <w:sz w:val="22"/>
          <w:szCs w:val="22"/>
        </w:rPr>
        <w:t>Met d</w:t>
      </w:r>
      <w:r w:rsidR="00B363BF">
        <w:rPr>
          <w:rFonts w:ascii="Verdana" w:eastAsia="Verdana" w:hAnsi="Verdana" w:cs="Verdana"/>
          <w:sz w:val="22"/>
          <w:szCs w:val="22"/>
        </w:rPr>
        <w:t>e</w:t>
      </w:r>
      <w:r w:rsidR="00D31D78">
        <w:rPr>
          <w:rFonts w:ascii="Verdana" w:eastAsia="Verdana" w:hAnsi="Verdana" w:cs="Verdana"/>
          <w:sz w:val="22"/>
          <w:szCs w:val="22"/>
        </w:rPr>
        <w:t xml:space="preserve"> toevoeging van de</w:t>
      </w:r>
      <w:r w:rsidR="00B363BF">
        <w:rPr>
          <w:rFonts w:ascii="Verdana" w:eastAsia="Verdana" w:hAnsi="Verdana" w:cs="Verdana"/>
          <w:sz w:val="22"/>
          <w:szCs w:val="22"/>
        </w:rPr>
        <w:t xml:space="preserve"> nieuwe UX 300h heeft Lexus een zeer compleet gamma moderne SUV’s en crossovers. In alle populaire segmenten, van het B-segment met de nieuwe Lexus LBX tot aan het </w:t>
      </w:r>
      <w:r w:rsidR="009F4045">
        <w:rPr>
          <w:rFonts w:ascii="Verdana" w:eastAsia="Verdana" w:hAnsi="Verdana" w:cs="Verdana"/>
          <w:sz w:val="22"/>
          <w:szCs w:val="22"/>
        </w:rPr>
        <w:t xml:space="preserve">E-segment met de welbekende Lexus RX, is </w:t>
      </w:r>
      <w:r w:rsidR="004B6A03">
        <w:rPr>
          <w:rFonts w:ascii="Verdana" w:eastAsia="Verdana" w:hAnsi="Verdana" w:cs="Verdana"/>
          <w:sz w:val="22"/>
          <w:szCs w:val="22"/>
        </w:rPr>
        <w:t xml:space="preserve">Lexus goed vertegenwoordigd met geëlektrificeerde modellen. </w:t>
      </w:r>
      <w:r w:rsidR="004D0C4A">
        <w:rPr>
          <w:rFonts w:ascii="Verdana" w:eastAsia="Verdana" w:hAnsi="Verdana" w:cs="Verdana"/>
          <w:sz w:val="22"/>
          <w:szCs w:val="22"/>
        </w:rPr>
        <w:t xml:space="preserve">Het gamma bestaat vanaf nu uit de LBX, de UX, de NX, </w:t>
      </w:r>
      <w:r w:rsidR="00FF3E7C">
        <w:rPr>
          <w:rFonts w:ascii="Verdana" w:eastAsia="Verdana" w:hAnsi="Verdana" w:cs="Verdana"/>
          <w:sz w:val="22"/>
          <w:szCs w:val="22"/>
        </w:rPr>
        <w:t>de RX en de batterij-elektrische RZ.</w:t>
      </w:r>
    </w:p>
    <w:p w14:paraId="0EC82F5E" w14:textId="77777777" w:rsidR="000A10E9" w:rsidRDefault="000A10E9" w:rsidP="00296C66">
      <w:pPr>
        <w:rPr>
          <w:rFonts w:ascii="Verdana" w:eastAsia="Verdana" w:hAnsi="Verdana" w:cs="Verdana"/>
          <w:sz w:val="22"/>
          <w:szCs w:val="22"/>
        </w:rPr>
      </w:pPr>
    </w:p>
    <w:p w14:paraId="30CDD8A7" w14:textId="062E8746" w:rsidR="000A10E9" w:rsidRPr="00855E4C" w:rsidRDefault="000A10E9" w:rsidP="00296C66">
      <w:pPr>
        <w:rPr>
          <w:rFonts w:ascii="Verdana" w:eastAsia="Verdana" w:hAnsi="Verdana" w:cs="Verdana"/>
          <w:b/>
          <w:bCs/>
          <w:sz w:val="22"/>
          <w:szCs w:val="22"/>
        </w:rPr>
      </w:pPr>
      <w:r w:rsidRPr="00855E4C">
        <w:rPr>
          <w:rFonts w:ascii="Verdana" w:eastAsia="Verdana" w:hAnsi="Verdana" w:cs="Verdana"/>
          <w:b/>
          <w:bCs/>
          <w:sz w:val="22"/>
          <w:szCs w:val="22"/>
        </w:rPr>
        <w:t>Leverbaar</w:t>
      </w:r>
      <w:r w:rsidR="00855E4C" w:rsidRPr="00855E4C">
        <w:rPr>
          <w:rFonts w:ascii="Verdana" w:eastAsia="Verdana" w:hAnsi="Verdana" w:cs="Verdana"/>
          <w:b/>
          <w:bCs/>
          <w:sz w:val="22"/>
          <w:szCs w:val="22"/>
        </w:rPr>
        <w:t xml:space="preserve"> vanaf </w:t>
      </w:r>
      <w:r w:rsidR="00FF3E7C">
        <w:rPr>
          <w:rFonts w:ascii="Verdana" w:eastAsia="Verdana" w:hAnsi="Verdana" w:cs="Verdana"/>
          <w:b/>
          <w:bCs/>
          <w:sz w:val="22"/>
          <w:szCs w:val="22"/>
        </w:rPr>
        <w:t>mei 2024</w:t>
      </w:r>
    </w:p>
    <w:p w14:paraId="020168C5" w14:textId="755688A3" w:rsidR="1DF3F072" w:rsidRDefault="1DF3F072" w:rsidP="662FDB2C">
      <w:pPr>
        <w:rPr>
          <w:rFonts w:ascii="Verdana" w:eastAsia="Verdana" w:hAnsi="Verdana" w:cs="Verdana"/>
          <w:sz w:val="22"/>
          <w:szCs w:val="22"/>
        </w:rPr>
      </w:pPr>
      <w:r w:rsidRPr="662FDB2C">
        <w:rPr>
          <w:rFonts w:ascii="Verdana" w:eastAsia="Verdana" w:hAnsi="Verdana" w:cs="Verdana"/>
          <w:sz w:val="22"/>
          <w:szCs w:val="22"/>
        </w:rPr>
        <w:t xml:space="preserve">Vanaf </w:t>
      </w:r>
      <w:r w:rsidR="29BE1897" w:rsidRPr="662FDB2C">
        <w:rPr>
          <w:rFonts w:ascii="Verdana" w:eastAsia="Verdana" w:hAnsi="Verdana" w:cs="Verdana"/>
          <w:sz w:val="22"/>
          <w:szCs w:val="22"/>
        </w:rPr>
        <w:t xml:space="preserve">begin mei </w:t>
      </w:r>
      <w:r w:rsidR="549BED34" w:rsidRPr="662FDB2C">
        <w:rPr>
          <w:rFonts w:ascii="Verdana" w:eastAsia="Verdana" w:hAnsi="Verdana" w:cs="Verdana"/>
          <w:sz w:val="22"/>
          <w:szCs w:val="22"/>
        </w:rPr>
        <w:t>2024</w:t>
      </w:r>
      <w:r w:rsidRPr="662FDB2C">
        <w:rPr>
          <w:rFonts w:ascii="Verdana" w:eastAsia="Verdana" w:hAnsi="Verdana" w:cs="Verdana"/>
          <w:sz w:val="22"/>
          <w:szCs w:val="22"/>
        </w:rPr>
        <w:t xml:space="preserve"> is de nieuwe Lexus UX 300h leverbaar</w:t>
      </w:r>
      <w:r w:rsidR="29BE1897" w:rsidRPr="662FDB2C">
        <w:rPr>
          <w:rFonts w:ascii="Verdana" w:eastAsia="Verdana" w:hAnsi="Verdana" w:cs="Verdana"/>
          <w:sz w:val="22"/>
          <w:szCs w:val="22"/>
        </w:rPr>
        <w:t xml:space="preserve"> en bestellen kan per direct</w:t>
      </w:r>
      <w:r w:rsidRPr="662FDB2C">
        <w:rPr>
          <w:rFonts w:ascii="Verdana" w:eastAsia="Verdana" w:hAnsi="Verdana" w:cs="Verdana"/>
          <w:sz w:val="22"/>
          <w:szCs w:val="22"/>
        </w:rPr>
        <w:t xml:space="preserve">. </w:t>
      </w:r>
      <w:hyperlink r:id="rId11">
        <w:r w:rsidR="29BE1897" w:rsidRPr="662FDB2C">
          <w:rPr>
            <w:rStyle w:val="Hyperlink"/>
            <w:rFonts w:ascii="Verdana" w:eastAsia="Verdana" w:hAnsi="Verdana" w:cs="Verdana"/>
            <w:sz w:val="22"/>
            <w:szCs w:val="22"/>
          </w:rPr>
          <w:t>Alle prijzen zijn beschikbaar in de prijslijst</w:t>
        </w:r>
      </w:hyperlink>
      <w:r w:rsidR="29BE1897" w:rsidRPr="662FDB2C">
        <w:rPr>
          <w:rFonts w:ascii="Verdana" w:eastAsia="Verdana" w:hAnsi="Verdana" w:cs="Verdana"/>
          <w:sz w:val="22"/>
          <w:szCs w:val="22"/>
        </w:rPr>
        <w:t xml:space="preserve">. </w:t>
      </w:r>
    </w:p>
    <w:p w14:paraId="319943A4" w14:textId="4B66721E" w:rsidR="662FDB2C" w:rsidRDefault="662FDB2C" w:rsidP="662FDB2C">
      <w:pPr>
        <w:rPr>
          <w:rFonts w:ascii="Verdana" w:eastAsia="Verdana" w:hAnsi="Verdana" w:cs="Verdana"/>
          <w:sz w:val="22"/>
          <w:szCs w:val="22"/>
        </w:rPr>
      </w:pPr>
    </w:p>
    <w:p w14:paraId="3E223D11" w14:textId="5F97223D" w:rsidR="662FDB2C" w:rsidRDefault="662FDB2C" w:rsidP="662FDB2C">
      <w:pPr>
        <w:rPr>
          <w:rFonts w:ascii="Verdana" w:eastAsia="Verdana" w:hAnsi="Verdana" w:cs="Verdana"/>
          <w:sz w:val="22"/>
          <w:szCs w:val="22"/>
        </w:rPr>
      </w:pPr>
    </w:p>
    <w:p w14:paraId="33EA2CC9" w14:textId="1E5B2840" w:rsidR="662FDB2C" w:rsidRDefault="662FDB2C" w:rsidP="662FDB2C">
      <w:pPr>
        <w:rPr>
          <w:rFonts w:ascii="Verdana" w:eastAsia="Verdana" w:hAnsi="Verdana" w:cs="Verdana"/>
          <w:sz w:val="22"/>
          <w:szCs w:val="22"/>
        </w:rPr>
      </w:pPr>
    </w:p>
    <w:p w14:paraId="2571E955" w14:textId="3E0F7AE0" w:rsidR="662FDB2C" w:rsidRDefault="662FDB2C" w:rsidP="662FDB2C">
      <w:pPr>
        <w:rPr>
          <w:rFonts w:ascii="Verdana" w:eastAsia="Verdana" w:hAnsi="Verdana" w:cs="Verdana"/>
          <w:sz w:val="22"/>
          <w:szCs w:val="22"/>
        </w:rPr>
      </w:pPr>
    </w:p>
    <w:p w14:paraId="6E239D13" w14:textId="7358C908" w:rsidR="662FDB2C" w:rsidRDefault="662FDB2C" w:rsidP="662FDB2C">
      <w:pPr>
        <w:rPr>
          <w:rFonts w:ascii="Verdana" w:eastAsia="Verdana" w:hAnsi="Verdana" w:cs="Verdana"/>
          <w:sz w:val="22"/>
          <w:szCs w:val="22"/>
        </w:rPr>
      </w:pPr>
    </w:p>
    <w:p w14:paraId="620C34AB" w14:textId="2BFA82DF" w:rsidR="54B1D041" w:rsidRDefault="54B1D041" w:rsidP="662FDB2C">
      <w:pPr>
        <w:rPr>
          <w:rFonts w:ascii="Verdana" w:eastAsia="Verdana" w:hAnsi="Verdana" w:cs="Verdana"/>
          <w:sz w:val="14"/>
          <w:szCs w:val="14"/>
        </w:rPr>
      </w:pPr>
      <w:r w:rsidRPr="662FDB2C">
        <w:rPr>
          <w:rFonts w:ascii="Verdana" w:hAnsi="Verdana" w:cs="Arial"/>
          <w:sz w:val="16"/>
          <w:szCs w:val="16"/>
        </w:rPr>
        <w:t xml:space="preserve">* </w:t>
      </w:r>
      <w:r w:rsidRPr="662FDB2C">
        <w:rPr>
          <w:rFonts w:ascii="Verdana" w:eastAsia="Verdana" w:hAnsi="Verdana" w:cs="Verdana"/>
          <w:sz w:val="16"/>
          <w:szCs w:val="16"/>
        </w:rPr>
        <w:t xml:space="preserve">Lexus biedt tot 10 jaar of 200.000 km garantie bij onderhoud door een Lexus dealer of erkend reparateur in Nederland. Kijk voor meer informatie en de volledige voorwaarden op lexus.nl/10jaargarantie </w:t>
      </w:r>
    </w:p>
    <w:p w14:paraId="512DB730" w14:textId="5539F4C3" w:rsidR="662FDB2C" w:rsidRDefault="662FDB2C" w:rsidP="662FDB2C">
      <w:pPr>
        <w:rPr>
          <w:rFonts w:ascii="Verdana" w:eastAsia="Verdana" w:hAnsi="Verdana" w:cs="Verdana"/>
          <w:sz w:val="16"/>
          <w:szCs w:val="16"/>
        </w:rPr>
      </w:pPr>
    </w:p>
    <w:p w14:paraId="637D4834" w14:textId="4822C43A" w:rsidR="662FDB2C" w:rsidRDefault="662FDB2C" w:rsidP="662FDB2C">
      <w:pPr>
        <w:rPr>
          <w:rFonts w:ascii="Verdana" w:eastAsia="Verdana" w:hAnsi="Verdana" w:cs="Verdana"/>
          <w:sz w:val="16"/>
          <w:szCs w:val="16"/>
        </w:rPr>
      </w:pPr>
    </w:p>
    <w:p w14:paraId="50DD36C4" w14:textId="55F5E6F4" w:rsidR="00296C66" w:rsidRPr="00B42385" w:rsidRDefault="00296C66" w:rsidP="662FDB2C">
      <w:pPr>
        <w:pStyle w:val="Voettekst"/>
        <w:rPr>
          <w:rFonts w:ascii="Verdana" w:hAnsi="Verdana" w:cs="Arial"/>
          <w:b/>
          <w:bCs/>
          <w:sz w:val="14"/>
          <w:szCs w:val="14"/>
        </w:rPr>
      </w:pPr>
      <w:r w:rsidRPr="662FDB2C">
        <w:rPr>
          <w:rFonts w:ascii="Verdana" w:hAnsi="Verdana" w:cs="Arial"/>
          <w:b/>
          <w:bCs/>
          <w:sz w:val="14"/>
          <w:szCs w:val="14"/>
        </w:rPr>
        <w:t xml:space="preserve">Noot aan redacteuren: </w:t>
      </w:r>
    </w:p>
    <w:p w14:paraId="5A0DF1C3" w14:textId="570574CC" w:rsidR="00296C66" w:rsidRDefault="00296C66" w:rsidP="662FDB2C">
      <w:pPr>
        <w:pStyle w:val="Voettekst"/>
        <w:rPr>
          <w:rFonts w:ascii="Verdana" w:hAnsi="Verdana"/>
          <w:sz w:val="16"/>
          <w:szCs w:val="16"/>
        </w:rPr>
      </w:pPr>
      <w:r w:rsidRPr="662FDB2C">
        <w:rPr>
          <w:rFonts w:ascii="Verdana" w:hAnsi="Verdana" w:cs="Arial"/>
          <w:sz w:val="16"/>
          <w:szCs w:val="16"/>
        </w:rPr>
        <w:fldChar w:fldCharType="begin"/>
      </w:r>
      <w:r w:rsidRPr="662FDB2C">
        <w:rPr>
          <w:rFonts w:ascii="Verdana" w:hAnsi="Verdana" w:cs="Arial"/>
          <w:sz w:val="16"/>
          <w:szCs w:val="16"/>
        </w:rPr>
        <w:instrText xml:space="preserve"> DOCPROPERTY "varNootRedacteuren" \* MERGEFORMAT </w:instrText>
      </w:r>
      <w:r w:rsidRPr="662FDB2C">
        <w:rPr>
          <w:rFonts w:ascii="Verdana" w:hAnsi="Verdana" w:cs="Arial"/>
          <w:sz w:val="16"/>
          <w:szCs w:val="16"/>
        </w:rPr>
        <w:fldChar w:fldCharType="separate"/>
      </w:r>
      <w:r w:rsidRPr="662FDB2C">
        <w:rPr>
          <w:rFonts w:ascii="Verdana" w:hAnsi="Verdana" w:cs="Arial"/>
          <w:sz w:val="16"/>
          <w:szCs w:val="16"/>
        </w:rPr>
        <w:t xml:space="preserve">Voor meer informatie kunt u contact opnemen met de afdeling Press &amp; Public </w:t>
      </w:r>
      <w:proofErr w:type="spellStart"/>
      <w:r w:rsidRPr="662FDB2C">
        <w:rPr>
          <w:rFonts w:ascii="Verdana" w:hAnsi="Verdana" w:cs="Arial"/>
          <w:sz w:val="16"/>
          <w:szCs w:val="16"/>
        </w:rPr>
        <w:t>Affairs</w:t>
      </w:r>
      <w:proofErr w:type="spellEnd"/>
      <w:r w:rsidRPr="662FDB2C">
        <w:rPr>
          <w:rFonts w:ascii="Verdana" w:hAnsi="Verdana" w:cs="Arial"/>
          <w:sz w:val="16"/>
          <w:szCs w:val="16"/>
        </w:rPr>
        <w:t>, telefoon 0162 585 377, of kijk op pers.lexus.nl voor extra informatie en beeldmateriaal.</w:t>
      </w:r>
      <w:r w:rsidRPr="662FDB2C">
        <w:rPr>
          <w:rFonts w:ascii="Verdana" w:hAnsi="Verdana" w:cs="Arial"/>
          <w:sz w:val="16"/>
          <w:szCs w:val="16"/>
        </w:rPr>
        <w:fldChar w:fldCharType="end"/>
      </w:r>
    </w:p>
    <w:p w14:paraId="6400B99A" w14:textId="77777777" w:rsidR="00D90073" w:rsidRDefault="00D90073"/>
    <w:sectPr w:rsidR="00D9007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C1F1FFA"/>
    <w:multiLevelType w:val="hybridMultilevel"/>
    <w:tmpl w:val="FE9C366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 w15:restartNumberingAfterBreak="0">
    <w:nsid w:val="495B9E21"/>
    <w:multiLevelType w:val="hybridMultilevel"/>
    <w:tmpl w:val="0418896C"/>
    <w:lvl w:ilvl="0" w:tplc="79008CCC">
      <w:start w:val="1"/>
      <w:numFmt w:val="bullet"/>
      <w:lvlText w:val=""/>
      <w:lvlJc w:val="left"/>
      <w:pPr>
        <w:ind w:left="720" w:hanging="360"/>
      </w:pPr>
      <w:rPr>
        <w:rFonts w:ascii="Symbol" w:hAnsi="Symbol" w:hint="default"/>
      </w:rPr>
    </w:lvl>
    <w:lvl w:ilvl="1" w:tplc="0A7C8934">
      <w:start w:val="1"/>
      <w:numFmt w:val="bullet"/>
      <w:lvlText w:val="o"/>
      <w:lvlJc w:val="left"/>
      <w:pPr>
        <w:ind w:left="1440" w:hanging="360"/>
      </w:pPr>
      <w:rPr>
        <w:rFonts w:ascii="Courier New" w:hAnsi="Courier New" w:hint="default"/>
      </w:rPr>
    </w:lvl>
    <w:lvl w:ilvl="2" w:tplc="FDC2B2C6">
      <w:start w:val="1"/>
      <w:numFmt w:val="bullet"/>
      <w:lvlText w:val=""/>
      <w:lvlJc w:val="left"/>
      <w:pPr>
        <w:ind w:left="2160" w:hanging="360"/>
      </w:pPr>
      <w:rPr>
        <w:rFonts w:ascii="Wingdings" w:hAnsi="Wingdings" w:hint="default"/>
      </w:rPr>
    </w:lvl>
    <w:lvl w:ilvl="3" w:tplc="DCBA5904">
      <w:start w:val="1"/>
      <w:numFmt w:val="bullet"/>
      <w:lvlText w:val=""/>
      <w:lvlJc w:val="left"/>
      <w:pPr>
        <w:ind w:left="2880" w:hanging="360"/>
      </w:pPr>
      <w:rPr>
        <w:rFonts w:ascii="Symbol" w:hAnsi="Symbol" w:hint="default"/>
      </w:rPr>
    </w:lvl>
    <w:lvl w:ilvl="4" w:tplc="652CD7DA">
      <w:start w:val="1"/>
      <w:numFmt w:val="bullet"/>
      <w:lvlText w:val="o"/>
      <w:lvlJc w:val="left"/>
      <w:pPr>
        <w:ind w:left="3600" w:hanging="360"/>
      </w:pPr>
      <w:rPr>
        <w:rFonts w:ascii="Courier New" w:hAnsi="Courier New" w:hint="default"/>
      </w:rPr>
    </w:lvl>
    <w:lvl w:ilvl="5" w:tplc="685E3E48">
      <w:start w:val="1"/>
      <w:numFmt w:val="bullet"/>
      <w:lvlText w:val=""/>
      <w:lvlJc w:val="left"/>
      <w:pPr>
        <w:ind w:left="4320" w:hanging="360"/>
      </w:pPr>
      <w:rPr>
        <w:rFonts w:ascii="Wingdings" w:hAnsi="Wingdings" w:hint="default"/>
      </w:rPr>
    </w:lvl>
    <w:lvl w:ilvl="6" w:tplc="E42E59D8">
      <w:start w:val="1"/>
      <w:numFmt w:val="bullet"/>
      <w:lvlText w:val=""/>
      <w:lvlJc w:val="left"/>
      <w:pPr>
        <w:ind w:left="5040" w:hanging="360"/>
      </w:pPr>
      <w:rPr>
        <w:rFonts w:ascii="Symbol" w:hAnsi="Symbol" w:hint="default"/>
      </w:rPr>
    </w:lvl>
    <w:lvl w:ilvl="7" w:tplc="1C8A4FF6">
      <w:start w:val="1"/>
      <w:numFmt w:val="bullet"/>
      <w:lvlText w:val="o"/>
      <w:lvlJc w:val="left"/>
      <w:pPr>
        <w:ind w:left="5760" w:hanging="360"/>
      </w:pPr>
      <w:rPr>
        <w:rFonts w:ascii="Courier New" w:hAnsi="Courier New" w:hint="default"/>
      </w:rPr>
    </w:lvl>
    <w:lvl w:ilvl="8" w:tplc="02C0FDCC">
      <w:start w:val="1"/>
      <w:numFmt w:val="bullet"/>
      <w:lvlText w:val=""/>
      <w:lvlJc w:val="left"/>
      <w:pPr>
        <w:ind w:left="6480" w:hanging="360"/>
      </w:pPr>
      <w:rPr>
        <w:rFonts w:ascii="Wingdings" w:hAnsi="Wingdings" w:hint="default"/>
      </w:rPr>
    </w:lvl>
  </w:abstractNum>
  <w:abstractNum w:abstractNumId="2" w15:restartNumberingAfterBreak="0">
    <w:nsid w:val="54701CEB"/>
    <w:multiLevelType w:val="hybridMultilevel"/>
    <w:tmpl w:val="10C6C2EE"/>
    <w:lvl w:ilvl="0" w:tplc="C8DE6066">
      <w:start w:val="1"/>
      <w:numFmt w:val="bullet"/>
      <w:lvlText w:val=""/>
      <w:lvlJc w:val="left"/>
      <w:pPr>
        <w:ind w:left="720" w:hanging="360"/>
      </w:pPr>
      <w:rPr>
        <w:rFonts w:ascii="Symbol" w:hAnsi="Symbol" w:hint="default"/>
      </w:rPr>
    </w:lvl>
    <w:lvl w:ilvl="1" w:tplc="874A8862">
      <w:start w:val="1"/>
      <w:numFmt w:val="bullet"/>
      <w:lvlText w:val="o"/>
      <w:lvlJc w:val="left"/>
      <w:pPr>
        <w:ind w:left="1440" w:hanging="360"/>
      </w:pPr>
      <w:rPr>
        <w:rFonts w:ascii="Courier New" w:hAnsi="Courier New" w:hint="default"/>
      </w:rPr>
    </w:lvl>
    <w:lvl w:ilvl="2" w:tplc="BDCA7510">
      <w:start w:val="1"/>
      <w:numFmt w:val="bullet"/>
      <w:lvlText w:val=""/>
      <w:lvlJc w:val="left"/>
      <w:pPr>
        <w:ind w:left="2160" w:hanging="360"/>
      </w:pPr>
      <w:rPr>
        <w:rFonts w:ascii="Wingdings" w:hAnsi="Wingdings" w:hint="default"/>
      </w:rPr>
    </w:lvl>
    <w:lvl w:ilvl="3" w:tplc="6F06C3AA">
      <w:start w:val="1"/>
      <w:numFmt w:val="bullet"/>
      <w:lvlText w:val=""/>
      <w:lvlJc w:val="left"/>
      <w:pPr>
        <w:ind w:left="2880" w:hanging="360"/>
      </w:pPr>
      <w:rPr>
        <w:rFonts w:ascii="Symbol" w:hAnsi="Symbol" w:hint="default"/>
      </w:rPr>
    </w:lvl>
    <w:lvl w:ilvl="4" w:tplc="F0A0E718">
      <w:start w:val="1"/>
      <w:numFmt w:val="bullet"/>
      <w:lvlText w:val="o"/>
      <w:lvlJc w:val="left"/>
      <w:pPr>
        <w:ind w:left="3600" w:hanging="360"/>
      </w:pPr>
      <w:rPr>
        <w:rFonts w:ascii="Courier New" w:hAnsi="Courier New" w:hint="default"/>
      </w:rPr>
    </w:lvl>
    <w:lvl w:ilvl="5" w:tplc="3AA6570A">
      <w:start w:val="1"/>
      <w:numFmt w:val="bullet"/>
      <w:lvlText w:val=""/>
      <w:lvlJc w:val="left"/>
      <w:pPr>
        <w:ind w:left="4320" w:hanging="360"/>
      </w:pPr>
      <w:rPr>
        <w:rFonts w:ascii="Wingdings" w:hAnsi="Wingdings" w:hint="default"/>
      </w:rPr>
    </w:lvl>
    <w:lvl w:ilvl="6" w:tplc="A90EF9FE">
      <w:start w:val="1"/>
      <w:numFmt w:val="bullet"/>
      <w:lvlText w:val=""/>
      <w:lvlJc w:val="left"/>
      <w:pPr>
        <w:ind w:left="5040" w:hanging="360"/>
      </w:pPr>
      <w:rPr>
        <w:rFonts w:ascii="Symbol" w:hAnsi="Symbol" w:hint="default"/>
      </w:rPr>
    </w:lvl>
    <w:lvl w:ilvl="7" w:tplc="0B32DD62">
      <w:start w:val="1"/>
      <w:numFmt w:val="bullet"/>
      <w:lvlText w:val="o"/>
      <w:lvlJc w:val="left"/>
      <w:pPr>
        <w:ind w:left="5760" w:hanging="360"/>
      </w:pPr>
      <w:rPr>
        <w:rFonts w:ascii="Courier New" w:hAnsi="Courier New" w:hint="default"/>
      </w:rPr>
    </w:lvl>
    <w:lvl w:ilvl="8" w:tplc="922E9A82">
      <w:start w:val="1"/>
      <w:numFmt w:val="bullet"/>
      <w:lvlText w:val=""/>
      <w:lvlJc w:val="left"/>
      <w:pPr>
        <w:ind w:left="6480" w:hanging="360"/>
      </w:pPr>
      <w:rPr>
        <w:rFonts w:ascii="Wingdings" w:hAnsi="Wingdings" w:hint="default"/>
      </w:rPr>
    </w:lvl>
  </w:abstractNum>
  <w:abstractNum w:abstractNumId="3" w15:restartNumberingAfterBreak="0">
    <w:nsid w:val="5A3E07CD"/>
    <w:multiLevelType w:val="hybridMultilevel"/>
    <w:tmpl w:val="0F50F216"/>
    <w:lvl w:ilvl="0" w:tplc="F418D8EA">
      <w:start w:val="1"/>
      <w:numFmt w:val="bullet"/>
      <w:lvlText w:val=""/>
      <w:lvlJc w:val="left"/>
      <w:pPr>
        <w:ind w:left="720" w:hanging="360"/>
      </w:pPr>
      <w:rPr>
        <w:rFonts w:ascii="Symbol" w:hAnsi="Symbol" w:hint="default"/>
      </w:rPr>
    </w:lvl>
    <w:lvl w:ilvl="1" w:tplc="4A5E61EE">
      <w:start w:val="1"/>
      <w:numFmt w:val="bullet"/>
      <w:lvlText w:val="o"/>
      <w:lvlJc w:val="left"/>
      <w:pPr>
        <w:ind w:left="1440" w:hanging="360"/>
      </w:pPr>
      <w:rPr>
        <w:rFonts w:ascii="Courier New" w:hAnsi="Courier New" w:hint="default"/>
      </w:rPr>
    </w:lvl>
    <w:lvl w:ilvl="2" w:tplc="4A5E5FCC">
      <w:start w:val="1"/>
      <w:numFmt w:val="bullet"/>
      <w:lvlText w:val=""/>
      <w:lvlJc w:val="left"/>
      <w:pPr>
        <w:ind w:left="2160" w:hanging="360"/>
      </w:pPr>
      <w:rPr>
        <w:rFonts w:ascii="Wingdings" w:hAnsi="Wingdings" w:hint="default"/>
      </w:rPr>
    </w:lvl>
    <w:lvl w:ilvl="3" w:tplc="9B00C2E6">
      <w:start w:val="1"/>
      <w:numFmt w:val="bullet"/>
      <w:lvlText w:val=""/>
      <w:lvlJc w:val="left"/>
      <w:pPr>
        <w:ind w:left="2880" w:hanging="360"/>
      </w:pPr>
      <w:rPr>
        <w:rFonts w:ascii="Symbol" w:hAnsi="Symbol" w:hint="default"/>
      </w:rPr>
    </w:lvl>
    <w:lvl w:ilvl="4" w:tplc="9B4C533A">
      <w:start w:val="1"/>
      <w:numFmt w:val="bullet"/>
      <w:lvlText w:val="o"/>
      <w:lvlJc w:val="left"/>
      <w:pPr>
        <w:ind w:left="3600" w:hanging="360"/>
      </w:pPr>
      <w:rPr>
        <w:rFonts w:ascii="Courier New" w:hAnsi="Courier New" w:hint="default"/>
      </w:rPr>
    </w:lvl>
    <w:lvl w:ilvl="5" w:tplc="40BAA2CC">
      <w:start w:val="1"/>
      <w:numFmt w:val="bullet"/>
      <w:lvlText w:val=""/>
      <w:lvlJc w:val="left"/>
      <w:pPr>
        <w:ind w:left="4320" w:hanging="360"/>
      </w:pPr>
      <w:rPr>
        <w:rFonts w:ascii="Wingdings" w:hAnsi="Wingdings" w:hint="default"/>
      </w:rPr>
    </w:lvl>
    <w:lvl w:ilvl="6" w:tplc="08CA9F48">
      <w:start w:val="1"/>
      <w:numFmt w:val="bullet"/>
      <w:lvlText w:val=""/>
      <w:lvlJc w:val="left"/>
      <w:pPr>
        <w:ind w:left="5040" w:hanging="360"/>
      </w:pPr>
      <w:rPr>
        <w:rFonts w:ascii="Symbol" w:hAnsi="Symbol" w:hint="default"/>
      </w:rPr>
    </w:lvl>
    <w:lvl w:ilvl="7" w:tplc="15AA6356">
      <w:start w:val="1"/>
      <w:numFmt w:val="bullet"/>
      <w:lvlText w:val="o"/>
      <w:lvlJc w:val="left"/>
      <w:pPr>
        <w:ind w:left="5760" w:hanging="360"/>
      </w:pPr>
      <w:rPr>
        <w:rFonts w:ascii="Courier New" w:hAnsi="Courier New" w:hint="default"/>
      </w:rPr>
    </w:lvl>
    <w:lvl w:ilvl="8" w:tplc="720A8DE8">
      <w:start w:val="1"/>
      <w:numFmt w:val="bullet"/>
      <w:lvlText w:val=""/>
      <w:lvlJc w:val="left"/>
      <w:pPr>
        <w:ind w:left="6480" w:hanging="360"/>
      </w:pPr>
      <w:rPr>
        <w:rFonts w:ascii="Wingdings" w:hAnsi="Wingdings" w:hint="default"/>
      </w:rPr>
    </w:lvl>
  </w:abstractNum>
  <w:abstractNum w:abstractNumId="4" w15:restartNumberingAfterBreak="0">
    <w:nsid w:val="6D34073B"/>
    <w:multiLevelType w:val="hybridMultilevel"/>
    <w:tmpl w:val="C91E11E4"/>
    <w:lvl w:ilvl="0" w:tplc="C06C7452">
      <w:start w:val="1"/>
      <w:numFmt w:val="bullet"/>
      <w:lvlText w:val=""/>
      <w:lvlJc w:val="left"/>
      <w:pPr>
        <w:ind w:left="720" w:hanging="360"/>
      </w:pPr>
      <w:rPr>
        <w:rFonts w:ascii="Symbol" w:hAnsi="Symbol" w:hint="default"/>
      </w:rPr>
    </w:lvl>
    <w:lvl w:ilvl="1" w:tplc="0BB68BB0">
      <w:start w:val="1"/>
      <w:numFmt w:val="bullet"/>
      <w:lvlText w:val="o"/>
      <w:lvlJc w:val="left"/>
      <w:pPr>
        <w:ind w:left="1440" w:hanging="360"/>
      </w:pPr>
      <w:rPr>
        <w:rFonts w:ascii="Courier New" w:hAnsi="Courier New" w:hint="default"/>
      </w:rPr>
    </w:lvl>
    <w:lvl w:ilvl="2" w:tplc="5770F774">
      <w:start w:val="1"/>
      <w:numFmt w:val="bullet"/>
      <w:lvlText w:val=""/>
      <w:lvlJc w:val="left"/>
      <w:pPr>
        <w:ind w:left="2160" w:hanging="360"/>
      </w:pPr>
      <w:rPr>
        <w:rFonts w:ascii="Wingdings" w:hAnsi="Wingdings" w:hint="default"/>
      </w:rPr>
    </w:lvl>
    <w:lvl w:ilvl="3" w:tplc="BE6011AA">
      <w:start w:val="1"/>
      <w:numFmt w:val="bullet"/>
      <w:lvlText w:val=""/>
      <w:lvlJc w:val="left"/>
      <w:pPr>
        <w:ind w:left="2880" w:hanging="360"/>
      </w:pPr>
      <w:rPr>
        <w:rFonts w:ascii="Symbol" w:hAnsi="Symbol" w:hint="default"/>
      </w:rPr>
    </w:lvl>
    <w:lvl w:ilvl="4" w:tplc="F67C9678">
      <w:start w:val="1"/>
      <w:numFmt w:val="bullet"/>
      <w:lvlText w:val="o"/>
      <w:lvlJc w:val="left"/>
      <w:pPr>
        <w:ind w:left="3600" w:hanging="360"/>
      </w:pPr>
      <w:rPr>
        <w:rFonts w:ascii="Courier New" w:hAnsi="Courier New" w:hint="default"/>
      </w:rPr>
    </w:lvl>
    <w:lvl w:ilvl="5" w:tplc="23D643BC">
      <w:start w:val="1"/>
      <w:numFmt w:val="bullet"/>
      <w:lvlText w:val=""/>
      <w:lvlJc w:val="left"/>
      <w:pPr>
        <w:ind w:left="4320" w:hanging="360"/>
      </w:pPr>
      <w:rPr>
        <w:rFonts w:ascii="Wingdings" w:hAnsi="Wingdings" w:hint="default"/>
      </w:rPr>
    </w:lvl>
    <w:lvl w:ilvl="6" w:tplc="EC8A1420">
      <w:start w:val="1"/>
      <w:numFmt w:val="bullet"/>
      <w:lvlText w:val=""/>
      <w:lvlJc w:val="left"/>
      <w:pPr>
        <w:ind w:left="5040" w:hanging="360"/>
      </w:pPr>
      <w:rPr>
        <w:rFonts w:ascii="Symbol" w:hAnsi="Symbol" w:hint="default"/>
      </w:rPr>
    </w:lvl>
    <w:lvl w:ilvl="7" w:tplc="76DC4326">
      <w:start w:val="1"/>
      <w:numFmt w:val="bullet"/>
      <w:lvlText w:val="o"/>
      <w:lvlJc w:val="left"/>
      <w:pPr>
        <w:ind w:left="5760" w:hanging="360"/>
      </w:pPr>
      <w:rPr>
        <w:rFonts w:ascii="Courier New" w:hAnsi="Courier New" w:hint="default"/>
      </w:rPr>
    </w:lvl>
    <w:lvl w:ilvl="8" w:tplc="92624E9A">
      <w:start w:val="1"/>
      <w:numFmt w:val="bullet"/>
      <w:lvlText w:val=""/>
      <w:lvlJc w:val="left"/>
      <w:pPr>
        <w:ind w:left="6480" w:hanging="360"/>
      </w:pPr>
      <w:rPr>
        <w:rFonts w:ascii="Wingdings" w:hAnsi="Wingdings" w:hint="default"/>
      </w:rPr>
    </w:lvl>
  </w:abstractNum>
  <w:abstractNum w:abstractNumId="5" w15:restartNumberingAfterBreak="0">
    <w:nsid w:val="709CBDFF"/>
    <w:multiLevelType w:val="hybridMultilevel"/>
    <w:tmpl w:val="EF52A956"/>
    <w:lvl w:ilvl="0" w:tplc="D3F024CC">
      <w:start w:val="1"/>
      <w:numFmt w:val="bullet"/>
      <w:lvlText w:val=""/>
      <w:lvlJc w:val="left"/>
      <w:pPr>
        <w:ind w:left="720" w:hanging="360"/>
      </w:pPr>
      <w:rPr>
        <w:rFonts w:ascii="Symbol" w:hAnsi="Symbol" w:hint="default"/>
      </w:rPr>
    </w:lvl>
    <w:lvl w:ilvl="1" w:tplc="195C3962">
      <w:start w:val="1"/>
      <w:numFmt w:val="bullet"/>
      <w:lvlText w:val="o"/>
      <w:lvlJc w:val="left"/>
      <w:pPr>
        <w:ind w:left="1440" w:hanging="360"/>
      </w:pPr>
      <w:rPr>
        <w:rFonts w:ascii="Courier New" w:hAnsi="Courier New" w:hint="default"/>
      </w:rPr>
    </w:lvl>
    <w:lvl w:ilvl="2" w:tplc="F452A84A">
      <w:start w:val="1"/>
      <w:numFmt w:val="bullet"/>
      <w:lvlText w:val=""/>
      <w:lvlJc w:val="left"/>
      <w:pPr>
        <w:ind w:left="2160" w:hanging="360"/>
      </w:pPr>
      <w:rPr>
        <w:rFonts w:ascii="Wingdings" w:hAnsi="Wingdings" w:hint="default"/>
      </w:rPr>
    </w:lvl>
    <w:lvl w:ilvl="3" w:tplc="B4466FEC">
      <w:start w:val="1"/>
      <w:numFmt w:val="bullet"/>
      <w:lvlText w:val=""/>
      <w:lvlJc w:val="left"/>
      <w:pPr>
        <w:ind w:left="2880" w:hanging="360"/>
      </w:pPr>
      <w:rPr>
        <w:rFonts w:ascii="Symbol" w:hAnsi="Symbol" w:hint="default"/>
      </w:rPr>
    </w:lvl>
    <w:lvl w:ilvl="4" w:tplc="19702240">
      <w:start w:val="1"/>
      <w:numFmt w:val="bullet"/>
      <w:lvlText w:val="o"/>
      <w:lvlJc w:val="left"/>
      <w:pPr>
        <w:ind w:left="3600" w:hanging="360"/>
      </w:pPr>
      <w:rPr>
        <w:rFonts w:ascii="Courier New" w:hAnsi="Courier New" w:hint="default"/>
      </w:rPr>
    </w:lvl>
    <w:lvl w:ilvl="5" w:tplc="621AF6AA">
      <w:start w:val="1"/>
      <w:numFmt w:val="bullet"/>
      <w:lvlText w:val=""/>
      <w:lvlJc w:val="left"/>
      <w:pPr>
        <w:ind w:left="4320" w:hanging="360"/>
      </w:pPr>
      <w:rPr>
        <w:rFonts w:ascii="Wingdings" w:hAnsi="Wingdings" w:hint="default"/>
      </w:rPr>
    </w:lvl>
    <w:lvl w:ilvl="6" w:tplc="671864BE">
      <w:start w:val="1"/>
      <w:numFmt w:val="bullet"/>
      <w:lvlText w:val=""/>
      <w:lvlJc w:val="left"/>
      <w:pPr>
        <w:ind w:left="5040" w:hanging="360"/>
      </w:pPr>
      <w:rPr>
        <w:rFonts w:ascii="Symbol" w:hAnsi="Symbol" w:hint="default"/>
      </w:rPr>
    </w:lvl>
    <w:lvl w:ilvl="7" w:tplc="2F8C7D22">
      <w:start w:val="1"/>
      <w:numFmt w:val="bullet"/>
      <w:lvlText w:val="o"/>
      <w:lvlJc w:val="left"/>
      <w:pPr>
        <w:ind w:left="5760" w:hanging="360"/>
      </w:pPr>
      <w:rPr>
        <w:rFonts w:ascii="Courier New" w:hAnsi="Courier New" w:hint="default"/>
      </w:rPr>
    </w:lvl>
    <w:lvl w:ilvl="8" w:tplc="EC90D998">
      <w:start w:val="1"/>
      <w:numFmt w:val="bullet"/>
      <w:lvlText w:val=""/>
      <w:lvlJc w:val="left"/>
      <w:pPr>
        <w:ind w:left="6480" w:hanging="360"/>
      </w:pPr>
      <w:rPr>
        <w:rFonts w:ascii="Wingdings" w:hAnsi="Wingdings" w:hint="default"/>
      </w:rPr>
    </w:lvl>
  </w:abstractNum>
  <w:num w:numId="1" w16cid:durableId="2053066546">
    <w:abstractNumId w:val="2"/>
  </w:num>
  <w:num w:numId="2" w16cid:durableId="1992979395">
    <w:abstractNumId w:val="4"/>
  </w:num>
  <w:num w:numId="3" w16cid:durableId="1569681738">
    <w:abstractNumId w:val="1"/>
  </w:num>
  <w:num w:numId="4" w16cid:durableId="744913461">
    <w:abstractNumId w:val="5"/>
  </w:num>
  <w:num w:numId="5" w16cid:durableId="1374111180">
    <w:abstractNumId w:val="3"/>
  </w:num>
  <w:num w:numId="6" w16cid:durableId="12618398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NotTrackMoves/>
  <w:defaultTabStop w:val="720"/>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96C66"/>
    <w:rsid w:val="00004F9D"/>
    <w:rsid w:val="00016A8A"/>
    <w:rsid w:val="00042958"/>
    <w:rsid w:val="00055A72"/>
    <w:rsid w:val="00055B09"/>
    <w:rsid w:val="00060638"/>
    <w:rsid w:val="000A10E9"/>
    <w:rsid w:val="000C390D"/>
    <w:rsid w:val="000F0ADE"/>
    <w:rsid w:val="00117A58"/>
    <w:rsid w:val="001B1131"/>
    <w:rsid w:val="001E1FAF"/>
    <w:rsid w:val="002125FB"/>
    <w:rsid w:val="00213C23"/>
    <w:rsid w:val="00237E35"/>
    <w:rsid w:val="00240578"/>
    <w:rsid w:val="00247CBF"/>
    <w:rsid w:val="002811F3"/>
    <w:rsid w:val="00296C66"/>
    <w:rsid w:val="002C38CF"/>
    <w:rsid w:val="002C5749"/>
    <w:rsid w:val="002F0399"/>
    <w:rsid w:val="00346191"/>
    <w:rsid w:val="003536EF"/>
    <w:rsid w:val="0035746A"/>
    <w:rsid w:val="00371F8B"/>
    <w:rsid w:val="0038751F"/>
    <w:rsid w:val="003A772D"/>
    <w:rsid w:val="003C05FC"/>
    <w:rsid w:val="003C3C89"/>
    <w:rsid w:val="003D1EAD"/>
    <w:rsid w:val="003F3563"/>
    <w:rsid w:val="0041234E"/>
    <w:rsid w:val="004852BD"/>
    <w:rsid w:val="004B6A03"/>
    <w:rsid w:val="004C3AE4"/>
    <w:rsid w:val="004C3E08"/>
    <w:rsid w:val="004C5BD2"/>
    <w:rsid w:val="004D0C4A"/>
    <w:rsid w:val="004E05C5"/>
    <w:rsid w:val="00501988"/>
    <w:rsid w:val="00523E92"/>
    <w:rsid w:val="005822DD"/>
    <w:rsid w:val="00591B48"/>
    <w:rsid w:val="00591E76"/>
    <w:rsid w:val="0059305E"/>
    <w:rsid w:val="005C685C"/>
    <w:rsid w:val="005E3ADA"/>
    <w:rsid w:val="005E7047"/>
    <w:rsid w:val="005F252E"/>
    <w:rsid w:val="006067C3"/>
    <w:rsid w:val="00655CF9"/>
    <w:rsid w:val="0066648C"/>
    <w:rsid w:val="00670F16"/>
    <w:rsid w:val="00671C11"/>
    <w:rsid w:val="00682B78"/>
    <w:rsid w:val="006921C7"/>
    <w:rsid w:val="006928A5"/>
    <w:rsid w:val="006A07CD"/>
    <w:rsid w:val="006E3BF5"/>
    <w:rsid w:val="006F2969"/>
    <w:rsid w:val="00735531"/>
    <w:rsid w:val="00751797"/>
    <w:rsid w:val="00754307"/>
    <w:rsid w:val="007743D2"/>
    <w:rsid w:val="00786D75"/>
    <w:rsid w:val="007906C4"/>
    <w:rsid w:val="007F1A83"/>
    <w:rsid w:val="007F4903"/>
    <w:rsid w:val="00805A08"/>
    <w:rsid w:val="0081603F"/>
    <w:rsid w:val="00855E4C"/>
    <w:rsid w:val="00881011"/>
    <w:rsid w:val="008820AF"/>
    <w:rsid w:val="008A2C75"/>
    <w:rsid w:val="008B23B0"/>
    <w:rsid w:val="008E59F2"/>
    <w:rsid w:val="009143B8"/>
    <w:rsid w:val="00934BB7"/>
    <w:rsid w:val="00960CF1"/>
    <w:rsid w:val="00993804"/>
    <w:rsid w:val="009B0777"/>
    <w:rsid w:val="009D7B78"/>
    <w:rsid w:val="009E2AE9"/>
    <w:rsid w:val="009F4045"/>
    <w:rsid w:val="00A144D5"/>
    <w:rsid w:val="00A267F3"/>
    <w:rsid w:val="00A26AC1"/>
    <w:rsid w:val="00A82E2E"/>
    <w:rsid w:val="00A91FCE"/>
    <w:rsid w:val="00AB2B78"/>
    <w:rsid w:val="00AE062C"/>
    <w:rsid w:val="00AE6CBE"/>
    <w:rsid w:val="00AF0E86"/>
    <w:rsid w:val="00AF4FF7"/>
    <w:rsid w:val="00B04535"/>
    <w:rsid w:val="00B30936"/>
    <w:rsid w:val="00B363BF"/>
    <w:rsid w:val="00B8249B"/>
    <w:rsid w:val="00B82648"/>
    <w:rsid w:val="00B9538B"/>
    <w:rsid w:val="00BA477F"/>
    <w:rsid w:val="00BC720A"/>
    <w:rsid w:val="00BD0DB6"/>
    <w:rsid w:val="00BD16AE"/>
    <w:rsid w:val="00BF3049"/>
    <w:rsid w:val="00BF3A37"/>
    <w:rsid w:val="00BF61FA"/>
    <w:rsid w:val="00C05E74"/>
    <w:rsid w:val="00C2739C"/>
    <w:rsid w:val="00C75A0D"/>
    <w:rsid w:val="00C97068"/>
    <w:rsid w:val="00CE3B36"/>
    <w:rsid w:val="00D16DB5"/>
    <w:rsid w:val="00D249A6"/>
    <w:rsid w:val="00D31D78"/>
    <w:rsid w:val="00D90073"/>
    <w:rsid w:val="00DC2841"/>
    <w:rsid w:val="00DC5F55"/>
    <w:rsid w:val="00DD70FB"/>
    <w:rsid w:val="00DE234A"/>
    <w:rsid w:val="00E52A8A"/>
    <w:rsid w:val="00E96713"/>
    <w:rsid w:val="00E96D32"/>
    <w:rsid w:val="00EB4049"/>
    <w:rsid w:val="00EC426A"/>
    <w:rsid w:val="00ED0CD5"/>
    <w:rsid w:val="00EF0398"/>
    <w:rsid w:val="00EF3E46"/>
    <w:rsid w:val="00F23C43"/>
    <w:rsid w:val="00F62167"/>
    <w:rsid w:val="00F64B2F"/>
    <w:rsid w:val="00F92045"/>
    <w:rsid w:val="00FA16F5"/>
    <w:rsid w:val="00FF1445"/>
    <w:rsid w:val="00FF3E7C"/>
    <w:rsid w:val="050B5F95"/>
    <w:rsid w:val="0556F07A"/>
    <w:rsid w:val="06917B83"/>
    <w:rsid w:val="07B88BAA"/>
    <w:rsid w:val="0B37AC7C"/>
    <w:rsid w:val="0C4497CC"/>
    <w:rsid w:val="17C3BF2B"/>
    <w:rsid w:val="1DF3F072"/>
    <w:rsid w:val="1E6D45C9"/>
    <w:rsid w:val="201A7E75"/>
    <w:rsid w:val="28B9D552"/>
    <w:rsid w:val="29BE1897"/>
    <w:rsid w:val="2B476817"/>
    <w:rsid w:val="2CB319A4"/>
    <w:rsid w:val="2F9A9F12"/>
    <w:rsid w:val="33533D79"/>
    <w:rsid w:val="35E66463"/>
    <w:rsid w:val="36F589E5"/>
    <w:rsid w:val="3B2741BB"/>
    <w:rsid w:val="433F2181"/>
    <w:rsid w:val="452E6DDC"/>
    <w:rsid w:val="474A4F28"/>
    <w:rsid w:val="47D37A33"/>
    <w:rsid w:val="4A6E0302"/>
    <w:rsid w:val="4B3CF6F9"/>
    <w:rsid w:val="4F27D28E"/>
    <w:rsid w:val="549BED34"/>
    <w:rsid w:val="54B1D041"/>
    <w:rsid w:val="55D833AA"/>
    <w:rsid w:val="5B81F182"/>
    <w:rsid w:val="5CC0170D"/>
    <w:rsid w:val="5D1CF79A"/>
    <w:rsid w:val="62026DDD"/>
    <w:rsid w:val="662FDB2C"/>
    <w:rsid w:val="6675CC2C"/>
    <w:rsid w:val="6800846D"/>
    <w:rsid w:val="68AE224D"/>
    <w:rsid w:val="6A49F2AE"/>
    <w:rsid w:val="752EF414"/>
    <w:rsid w:val="7B00AAB7"/>
    <w:rsid w:val="7DE9BE6D"/>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692CEC55"/>
  <w15:chartTrackingRefBased/>
  <w15:docId w15:val="{87B9D8F9-1D6A-4130-BFDB-CB8238F58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96C66"/>
    <w:rPr>
      <w:rFonts w:ascii="Times New Roman" w:eastAsia="Times New Roman" w:hAnsi="Times New Roman"/>
      <w:sz w:val="24"/>
      <w:szCs w:val="24"/>
    </w:rPr>
  </w:style>
  <w:style w:type="paragraph" w:styleId="Kop1">
    <w:name w:val="heading 1"/>
    <w:basedOn w:val="Standaard"/>
    <w:next w:val="Standaard"/>
    <w:link w:val="Kop1Char"/>
    <w:qFormat/>
    <w:rsid w:val="00296C66"/>
    <w:pPr>
      <w:keepNext/>
      <w:outlineLvl w:val="0"/>
    </w:pPr>
    <w:rPr>
      <w:rFonts w:ascii="Arial" w:hAnsi="Arial" w:cs="Arial"/>
      <w:sz w:val="52"/>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sid w:val="00296C66"/>
    <w:rPr>
      <w:rFonts w:ascii="Arial" w:eastAsia="Times New Roman" w:hAnsi="Arial" w:cs="Arial"/>
      <w:sz w:val="52"/>
      <w:szCs w:val="24"/>
      <w:lang w:val="en-US" w:eastAsia="nl-NL"/>
    </w:rPr>
  </w:style>
  <w:style w:type="paragraph" w:styleId="Voettekst">
    <w:name w:val="footer"/>
    <w:basedOn w:val="Standaard"/>
    <w:link w:val="VoettekstChar"/>
    <w:unhideWhenUsed/>
    <w:rsid w:val="00296C66"/>
    <w:pPr>
      <w:tabs>
        <w:tab w:val="center" w:pos="4153"/>
        <w:tab w:val="right" w:pos="8306"/>
      </w:tabs>
    </w:pPr>
  </w:style>
  <w:style w:type="character" w:customStyle="1" w:styleId="VoettekstChar">
    <w:name w:val="Voettekst Char"/>
    <w:link w:val="Voettekst"/>
    <w:rsid w:val="00296C66"/>
    <w:rPr>
      <w:rFonts w:ascii="Times New Roman" w:eastAsia="Times New Roman" w:hAnsi="Times New Roman" w:cs="Times New Roman"/>
      <w:sz w:val="24"/>
      <w:szCs w:val="24"/>
      <w:lang w:val="nl-NL" w:eastAsia="nl-NL"/>
    </w:rPr>
  </w:style>
  <w:style w:type="paragraph" w:styleId="Lijstalinea">
    <w:name w:val="List Paragraph"/>
    <w:basedOn w:val="Standaard"/>
    <w:uiPriority w:val="34"/>
    <w:qFormat/>
    <w:rsid w:val="00296C66"/>
    <w:pPr>
      <w:ind w:left="720"/>
      <w:contextualSpacing/>
    </w:pPr>
  </w:style>
  <w:style w:type="paragraph" w:customStyle="1" w:styleId="paragraph">
    <w:name w:val="paragraph"/>
    <w:basedOn w:val="Standaard"/>
    <w:rsid w:val="00296C66"/>
    <w:pPr>
      <w:spacing w:before="100" w:beforeAutospacing="1" w:after="100" w:afterAutospacing="1"/>
    </w:pPr>
  </w:style>
  <w:style w:type="character" w:customStyle="1" w:styleId="normaltextrun">
    <w:name w:val="normaltextrun"/>
    <w:basedOn w:val="Standaardalinea-lettertype"/>
    <w:rsid w:val="00296C66"/>
  </w:style>
  <w:style w:type="character" w:customStyle="1" w:styleId="eop">
    <w:name w:val="eop"/>
    <w:basedOn w:val="Standaardalinea-lettertype"/>
    <w:rsid w:val="00296C66"/>
  </w:style>
  <w:style w:type="paragraph" w:styleId="Normaalweb">
    <w:name w:val="Normal (Web)"/>
    <w:basedOn w:val="Standaard"/>
    <w:uiPriority w:val="99"/>
    <w:unhideWhenUsed/>
    <w:rsid w:val="00296C66"/>
    <w:pPr>
      <w:spacing w:before="100" w:beforeAutospacing="1" w:after="100" w:afterAutospacing="1"/>
    </w:pPr>
  </w:style>
  <w:style w:type="character" w:styleId="Hyperlink">
    <w:name w:val="Hyperlink"/>
    <w:uiPriority w:val="99"/>
    <w:unhideWhenUsed/>
    <w:rsid w:val="00296C66"/>
    <w:rPr>
      <w:color w:val="0563C1"/>
      <w:u w:val="single"/>
    </w:rPr>
  </w:style>
  <w:style w:type="character" w:styleId="Verwijzingopmerking">
    <w:name w:val="annotation reference"/>
    <w:uiPriority w:val="99"/>
    <w:semiHidden/>
    <w:unhideWhenUsed/>
    <w:rsid w:val="003536EF"/>
    <w:rPr>
      <w:sz w:val="16"/>
      <w:szCs w:val="16"/>
    </w:rPr>
  </w:style>
  <w:style w:type="paragraph" w:styleId="Tekstopmerking">
    <w:name w:val="annotation text"/>
    <w:basedOn w:val="Standaard"/>
    <w:link w:val="TekstopmerkingChar"/>
    <w:uiPriority w:val="99"/>
    <w:unhideWhenUsed/>
    <w:rsid w:val="003536EF"/>
    <w:rPr>
      <w:sz w:val="20"/>
      <w:szCs w:val="20"/>
    </w:rPr>
  </w:style>
  <w:style w:type="character" w:customStyle="1" w:styleId="TekstopmerkingChar">
    <w:name w:val="Tekst opmerking Char"/>
    <w:link w:val="Tekstopmerking"/>
    <w:uiPriority w:val="99"/>
    <w:rsid w:val="003536EF"/>
    <w:rPr>
      <w:rFonts w:ascii="Times New Roman" w:eastAsia="Times New Roman" w:hAnsi="Times New Roman" w:cs="Times New Roman"/>
      <w:sz w:val="20"/>
      <w:szCs w:val="20"/>
      <w:lang w:val="nl-NL" w:eastAsia="nl-NL"/>
    </w:rPr>
  </w:style>
  <w:style w:type="paragraph" w:styleId="Onderwerpvanopmerking">
    <w:name w:val="annotation subject"/>
    <w:basedOn w:val="Tekstopmerking"/>
    <w:next w:val="Tekstopmerking"/>
    <w:link w:val="OnderwerpvanopmerkingChar"/>
    <w:uiPriority w:val="99"/>
    <w:semiHidden/>
    <w:unhideWhenUsed/>
    <w:rsid w:val="003536EF"/>
    <w:rPr>
      <w:b/>
      <w:bCs/>
    </w:rPr>
  </w:style>
  <w:style w:type="character" w:customStyle="1" w:styleId="OnderwerpvanopmerkingChar">
    <w:name w:val="Onderwerp van opmerking Char"/>
    <w:link w:val="Onderwerpvanopmerking"/>
    <w:uiPriority w:val="99"/>
    <w:semiHidden/>
    <w:rsid w:val="003536EF"/>
    <w:rPr>
      <w:rFonts w:ascii="Times New Roman" w:eastAsia="Times New Roman" w:hAnsi="Times New Roman" w:cs="Times New Roman"/>
      <w:b/>
      <w:bCs/>
      <w:sz w:val="20"/>
      <w:szCs w:val="20"/>
      <w:lang w:val="nl-NL" w:eastAsia="nl-NL"/>
    </w:rPr>
  </w:style>
  <w:style w:type="paragraph" w:styleId="Revisie">
    <w:name w:val="Revision"/>
    <w:hidden/>
    <w:uiPriority w:val="99"/>
    <w:semiHidden/>
    <w:rsid w:val="0041234E"/>
    <w:rPr>
      <w:rFonts w:ascii="Times New Roman" w:eastAsia="Times New Roman" w:hAnsi="Times New Roman"/>
      <w:sz w:val="24"/>
      <w:szCs w:val="24"/>
    </w:rPr>
  </w:style>
  <w:style w:type="character" w:styleId="Vermelding">
    <w:name w:val="Mention"/>
    <w:uiPriority w:val="99"/>
    <w:unhideWhenUsed/>
    <w:rsid w:val="00BF3049"/>
    <w:rPr>
      <w:color w:val="2B579A"/>
      <w:shd w:val="clear" w:color="auto" w:fill="E1DFDD"/>
    </w:rPr>
  </w:style>
  <w:style w:type="paragraph" w:customStyle="1" w:styleId="xmsonormal">
    <w:name w:val="x_msonormal"/>
    <w:basedOn w:val="Standaard"/>
    <w:rsid w:val="008E59F2"/>
    <w:pPr>
      <w:spacing w:before="100" w:beforeAutospacing="1" w:after="100" w:afterAutospacing="1"/>
    </w:pPr>
  </w:style>
  <w:style w:type="character" w:styleId="Onopgelostemelding">
    <w:name w:val="Unresolved Mention"/>
    <w:uiPriority w:val="99"/>
    <w:semiHidden/>
    <w:unhideWhenUsed/>
    <w:rsid w:val="00AE06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1103047">
      <w:bodyDiv w:val="1"/>
      <w:marLeft w:val="0"/>
      <w:marRight w:val="0"/>
      <w:marTop w:val="0"/>
      <w:marBottom w:val="0"/>
      <w:divBdr>
        <w:top w:val="none" w:sz="0" w:space="0" w:color="auto"/>
        <w:left w:val="none" w:sz="0" w:space="0" w:color="auto"/>
        <w:bottom w:val="none" w:sz="0" w:space="0" w:color="auto"/>
        <w:right w:val="none" w:sz="0" w:space="0" w:color="auto"/>
      </w:divBdr>
    </w:div>
    <w:div w:id="845481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atablob.lexus.nl/data/LexusV8/Prijslijsten/LexusUXprijslijst.pdf" TargetMode="External"/><Relationship Id="rId5" Type="http://schemas.openxmlformats.org/officeDocument/2006/relationships/numbering" Target="numbering.xml"/><Relationship Id="rId10" Type="http://schemas.openxmlformats.org/officeDocument/2006/relationships/oleObject" Target="embeddings/oleObject1.bin"/><Relationship Id="rId4" Type="http://schemas.openxmlformats.org/officeDocument/2006/relationships/customXml" Target="../customXml/item4.xml"/><Relationship Id="rId9"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42133AC77170B43B7D9B1D44B5CABEF" ma:contentTypeVersion="15" ma:contentTypeDescription="Create a new document." ma:contentTypeScope="" ma:versionID="05dc05fb6141468404686d8f5e587931">
  <xsd:schema xmlns:xsd="http://www.w3.org/2001/XMLSchema" xmlns:xs="http://www.w3.org/2001/XMLSchema" xmlns:p="http://schemas.microsoft.com/office/2006/metadata/properties" xmlns:ns2="150c4b67-c106-47ee-8225-43800fc3d591" xmlns:ns3="f26feaab-ba6a-4193-b256-e9416d577752" targetNamespace="http://schemas.microsoft.com/office/2006/metadata/properties" ma:root="true" ma:fieldsID="88cab5f6faff502b583b5ea2f76bd9d6" ns2:_="" ns3:_="">
    <xsd:import namespace="150c4b67-c106-47ee-8225-43800fc3d591"/>
    <xsd:import namespace="f26feaab-ba6a-4193-b256-e9416d577752"/>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LengthInSeconds" minOccurs="0"/>
                <xsd:element ref="ns2:MediaServiceObjectDetectorVersions" minOccurs="0"/>
                <xsd:element ref="ns2:MediaServiceLocation"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0c4b67-c106-47ee-8225-43800fc3d5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b8250104-feb7-4d32-a000-5ac406c7ceca"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26feaab-ba6a-4193-b256-e9416d577752"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469ffbe-ea83-47e4-a603-2449b56a9cb0}" ma:internalName="TaxCatchAll" ma:showField="CatchAllData" ma:web="f26feaab-ba6a-4193-b256-e9416d57775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f26feaab-ba6a-4193-b256-e9416d577752" xsi:nil="true"/>
    <lcf76f155ced4ddcb4097134ff3c332f xmlns="150c4b67-c106-47ee-8225-43800fc3d59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0D48F1C-DCCD-4F50-AA9C-673B0B004901}">
  <ds:schemaRefs>
    <ds:schemaRef ds:uri="http://schemas.microsoft.com/sharepoint/v3/contenttype/forms"/>
  </ds:schemaRefs>
</ds:datastoreItem>
</file>

<file path=customXml/itemProps2.xml><?xml version="1.0" encoding="utf-8"?>
<ds:datastoreItem xmlns:ds="http://schemas.openxmlformats.org/officeDocument/2006/customXml" ds:itemID="{192A7BCC-788B-4599-8A9C-12FADAFDD624}">
  <ds:schemaRefs>
    <ds:schemaRef ds:uri="http://schemas.openxmlformats.org/officeDocument/2006/bibliography"/>
  </ds:schemaRefs>
</ds:datastoreItem>
</file>

<file path=customXml/itemProps3.xml><?xml version="1.0" encoding="utf-8"?>
<ds:datastoreItem xmlns:ds="http://schemas.openxmlformats.org/officeDocument/2006/customXml" ds:itemID="{971642B5-D9C4-427A-9A1A-C9522FAC9901}"/>
</file>

<file path=customXml/itemProps4.xml><?xml version="1.0" encoding="utf-8"?>
<ds:datastoreItem xmlns:ds="http://schemas.openxmlformats.org/officeDocument/2006/customXml" ds:itemID="{10A8DD54-8A09-42C2-86C4-5754D7F0753E}">
  <ds:schemaRefs>
    <ds:schemaRef ds:uri="http://schemas.microsoft.com/office/2006/metadata/properties"/>
    <ds:schemaRef ds:uri="http://schemas.microsoft.com/office/infopath/2007/PartnerControls"/>
    <ds:schemaRef ds:uri="f26feaab-ba6a-4193-b256-e9416d577752"/>
    <ds:schemaRef ds:uri="150c4b67-c106-47ee-8225-43800fc3d59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1592</Words>
  <Characters>6388</Characters>
  <Application>Microsoft Office Word</Application>
  <DocSecurity>0</DocSecurity>
  <Lines>220</Lines>
  <Paragraphs>130</Paragraphs>
  <ScaleCrop>false</ScaleCrop>
  <Company>Louwman Group</Company>
  <LinksUpToDate>false</LinksUpToDate>
  <CharactersWithSpaces>7850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Wouter Spanjaart</dc:creator>
  <cp:keywords/>
  <dc:description/>
  <cp:lastModifiedBy>Wouter Spanjaart</cp:lastModifiedBy>
  <cp:revision>2</cp:revision>
  <cp:lastPrinted>2024-05-01T06:20:00Z</cp:lastPrinted>
  <dcterms:created xsi:type="dcterms:W3CDTF">2024-08-26T07:44:00Z</dcterms:created>
  <dcterms:modified xsi:type="dcterms:W3CDTF">2024-08-26T07:44:00Z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0x010100A42133AC77170B43B7D9B1D44B5CABEF</vt:lpwstr>
  </property>
  <property fmtid="{D5CDD505-2E9C-101B-9397-08002B2CF9AE}" pid="3" name="MediaServiceImageTags">
    <vt:lpwstr/>
  </property>
</Properties>
</file>